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widowControl w:val="0"/>
        <w:spacing w:lineRule="auto" w:after="0" w:line="240" w:before="0"/>
        <w:ind w:left="0" w:firstLine="0"/>
        <w:contextualSpacing w:val="0"/>
      </w:pPr>
      <w:r w:rsidRPr="00000000" w:rsidR="00000000" w:rsidDel="00000000">
        <w:rPr>
          <w:rFonts w:cs="Times New Roman" w:hAnsi="Times New Roman" w:eastAsia="Times New Roman" w:ascii="Times New Roman"/>
          <w:b w:val="1"/>
          <w:color w:val="000000"/>
          <w:sz w:val="32"/>
          <w:vertAlign w:val="baseline"/>
          <w:rtl w:val="0"/>
        </w:rPr>
        <w:t xml:space="preserve">International Society for First World War Studies Conference, 2015</w:t>
      </w:r>
      <w:r w:rsidRPr="00000000" w:rsidR="00000000" w:rsidDel="00000000">
        <w:rPr>
          <w:rtl w:val="0"/>
        </w:rPr>
      </w:r>
    </w:p>
    <w:p w:rsidP="00000000" w:rsidRPr="00000000" w:rsidR="00000000" w:rsidDel="00000000" w:rsidRDefault="00000000">
      <w:pPr>
        <w:widowControl w:val="0"/>
        <w:spacing w:lineRule="auto" w:after="0" w:line="240" w:before="0"/>
        <w:ind w:left="0" w:firstLine="0"/>
        <w:contextualSpacing w:val="0"/>
      </w:pPr>
      <w:r w:rsidRPr="00000000" w:rsidR="00000000" w:rsidDel="00000000">
        <w:rPr>
          <w:rtl w:val="0"/>
        </w:rPr>
      </w:r>
    </w:p>
    <w:p w:rsidP="00000000" w:rsidRPr="00000000" w:rsidR="00000000" w:rsidDel="00000000" w:rsidRDefault="00000000">
      <w:pPr>
        <w:widowControl w:val="0"/>
        <w:spacing w:lineRule="auto" w:after="0" w:line="240" w:before="0"/>
        <w:ind w:left="0" w:firstLine="0"/>
        <w:contextualSpacing w:val="0"/>
      </w:pPr>
      <w:r w:rsidRPr="00000000" w:rsidR="00000000" w:rsidDel="00000000">
        <w:rPr>
          <w:rFonts w:cs="Times New Roman" w:hAnsi="Times New Roman" w:eastAsia="Times New Roman" w:ascii="Times New Roman"/>
          <w:b w:val="1"/>
          <w:color w:val="000000"/>
          <w:sz w:val="24"/>
          <w:vertAlign w:val="baseline"/>
          <w:rtl w:val="0"/>
        </w:rPr>
        <w:t xml:space="preserve">Trente et Padoue (Italie), 10-12 septembre 2015</w:t>
      </w:r>
      <w:r w:rsidRPr="00000000" w:rsidR="00000000" w:rsidDel="00000000">
        <w:rPr>
          <w:rtl w:val="0"/>
        </w:rPr>
      </w:r>
    </w:p>
    <w:p w:rsidP="00000000" w:rsidRPr="00000000" w:rsidR="00000000" w:rsidDel="00000000" w:rsidRDefault="00000000">
      <w:pPr>
        <w:widowControl w:val="0"/>
        <w:spacing w:lineRule="auto" w:after="0" w:line="240" w:before="0"/>
        <w:ind w:left="0" w:firstLine="0"/>
        <w:contextualSpacing w:val="0"/>
      </w:pPr>
      <w:r w:rsidRPr="00000000" w:rsidR="00000000" w:rsidDel="00000000">
        <w:rPr>
          <w:rtl w:val="0"/>
        </w:rPr>
      </w:r>
    </w:p>
    <w:p w:rsidP="00000000" w:rsidRPr="00000000" w:rsidR="00000000" w:rsidDel="00000000" w:rsidRDefault="00000000">
      <w:pPr>
        <w:widowControl w:val="0"/>
        <w:spacing w:lineRule="auto" w:after="0" w:line="240" w:before="0"/>
        <w:ind w:left="0" w:firstLine="0"/>
        <w:contextualSpacing w:val="0"/>
      </w:pPr>
      <w:r w:rsidRPr="00000000" w:rsidR="00000000" w:rsidDel="00000000">
        <w:rPr>
          <w:rtl w:val="0"/>
        </w:rPr>
      </w:r>
    </w:p>
    <w:p w:rsidP="00000000" w:rsidRPr="00000000" w:rsidR="00000000" w:rsidDel="00000000" w:rsidRDefault="00000000">
      <w:pPr>
        <w:widowControl w:val="0"/>
        <w:spacing w:lineRule="auto" w:after="0" w:line="240" w:before="0"/>
        <w:ind w:left="0" w:firstLine="0"/>
        <w:contextualSpacing w:val="0"/>
        <w:jc w:val="center"/>
      </w:pPr>
      <w:r w:rsidRPr="00000000" w:rsidR="00000000" w:rsidDel="00000000">
        <w:rPr>
          <w:rFonts w:cs="Times New Roman" w:hAnsi="Times New Roman" w:eastAsia="Times New Roman" w:ascii="Times New Roman"/>
          <w:b w:val="1"/>
          <w:color w:val="000000"/>
          <w:sz w:val="28"/>
          <w:vertAlign w:val="baseline"/>
          <w:rtl w:val="0"/>
        </w:rPr>
        <w:t xml:space="preserve">Paysages de guerre:</w:t>
      </w:r>
      <w:r w:rsidRPr="00000000" w:rsidR="00000000" w:rsidDel="00000000">
        <w:rPr>
          <w:rtl w:val="0"/>
        </w:rPr>
      </w:r>
    </w:p>
    <w:p w:rsidP="00000000" w:rsidRPr="00000000" w:rsidR="00000000" w:rsidDel="00000000" w:rsidRDefault="00000000">
      <w:pPr>
        <w:widowControl w:val="0"/>
        <w:spacing w:lineRule="auto" w:after="0" w:line="240" w:before="0"/>
        <w:ind w:left="0" w:firstLine="0"/>
        <w:contextualSpacing w:val="0"/>
        <w:jc w:val="center"/>
      </w:pPr>
      <w:r w:rsidRPr="00000000" w:rsidR="00000000" w:rsidDel="00000000">
        <w:rPr>
          <w:rFonts w:cs="Times New Roman" w:hAnsi="Times New Roman" w:eastAsia="Times New Roman" w:ascii="Times New Roman"/>
          <w:b w:val="1"/>
          <w:color w:val="000000"/>
          <w:sz w:val="28"/>
          <w:vertAlign w:val="baseline"/>
          <w:rtl w:val="0"/>
        </w:rPr>
        <w:t xml:space="preserve">images, représentations, expériences</w:t>
      </w:r>
      <w:r w:rsidRPr="00000000" w:rsidR="00000000" w:rsidDel="00000000">
        <w:rPr>
          <w:rtl w:val="0"/>
        </w:rPr>
      </w:r>
    </w:p>
    <w:p w:rsidP="00000000" w:rsidRPr="00000000" w:rsidR="00000000" w:rsidDel="00000000" w:rsidRDefault="00000000">
      <w:pPr>
        <w:widowControl w:val="0"/>
        <w:spacing w:lineRule="auto" w:after="0" w:line="240" w:before="0"/>
        <w:ind w:left="0" w:firstLine="0"/>
        <w:contextualSpacing w:val="0"/>
      </w:pPr>
      <w:r w:rsidRPr="00000000" w:rsidR="00000000" w:rsidDel="00000000">
        <w:rPr>
          <w:rtl w:val="0"/>
        </w:rPr>
      </w:r>
    </w:p>
    <w:p w:rsidP="00000000" w:rsidRPr="00000000" w:rsidR="00000000" w:rsidDel="00000000" w:rsidRDefault="00000000">
      <w:pPr>
        <w:widowControl w:val="0"/>
        <w:spacing w:lineRule="auto" w:after="0" w:line="240" w:before="0"/>
        <w:ind w:left="0" w:firstLine="0"/>
        <w:contextualSpacing w:val="0"/>
      </w:pPr>
      <w:r w:rsidRPr="00000000" w:rsidR="00000000" w:rsidDel="00000000">
        <w:rPr>
          <w:rtl w:val="0"/>
        </w:rPr>
      </w:r>
    </w:p>
    <w:p w:rsidP="00000000" w:rsidRPr="00000000" w:rsidR="00000000" w:rsidDel="00000000" w:rsidRDefault="00000000">
      <w:pPr>
        <w:widowControl w:val="0"/>
        <w:spacing w:lineRule="auto" w:after="0" w:line="240" w:before="0"/>
        <w:ind w:left="0" w:firstLine="0"/>
        <w:contextualSpacing w:val="0"/>
        <w:jc w:val="both"/>
      </w:pPr>
      <w:r w:rsidRPr="00000000" w:rsidR="00000000" w:rsidDel="00000000">
        <w:rPr>
          <w:rFonts w:cs="Times New Roman" w:hAnsi="Times New Roman" w:eastAsia="Times New Roman" w:ascii="Times New Roman"/>
          <w:b w:val="0"/>
          <w:color w:val="000000"/>
          <w:sz w:val="24"/>
          <w:vertAlign w:val="baseline"/>
          <w:rtl w:val="0"/>
        </w:rPr>
        <w:t xml:space="preserve">Le 8ème colloque international de l’International Society for First World War Studies sera consacré au thème des “Paysages de guerre”.</w:t>
      </w:r>
      <w:r w:rsidRPr="00000000" w:rsidR="00000000" w:rsidDel="00000000">
        <w:rPr>
          <w:rtl w:val="0"/>
        </w:rPr>
      </w:r>
    </w:p>
    <w:p w:rsidP="00000000" w:rsidRPr="00000000" w:rsidR="00000000" w:rsidDel="00000000" w:rsidRDefault="00000000">
      <w:pPr>
        <w:widowControl w:val="0"/>
        <w:spacing w:lineRule="auto" w:after="0" w:line="240" w:before="0"/>
        <w:ind w:left="0" w:firstLine="0"/>
        <w:contextualSpacing w:val="0"/>
        <w:jc w:val="both"/>
      </w:pPr>
      <w:r w:rsidRPr="00000000" w:rsidR="00000000" w:rsidDel="00000000">
        <w:rPr>
          <w:rFonts w:cs="Times New Roman" w:hAnsi="Times New Roman" w:eastAsia="Times New Roman" w:ascii="Times New Roman"/>
          <w:b w:val="0"/>
          <w:color w:val="000000"/>
          <w:sz w:val="24"/>
          <w:vertAlign w:val="baseline"/>
          <w:rtl w:val="0"/>
        </w:rPr>
        <w:t xml:space="preserve">L’historiographie de ces dernières années a montré l’importance et les potentiels d’une histoire globale de la Grande Guerre, permettant d’envisager le conflit dans son ensemble, en tenant compte de son déploiement géographique et des diversités des lieux des combats, depuis les Flandres jusqu’au Caucase, des Alpes à l’Afrique orientale, de la Méditerranée aux Océans.</w:t>
      </w:r>
      <w:r w:rsidRPr="00000000" w:rsidR="00000000" w:rsidDel="00000000">
        <w:rPr>
          <w:rtl w:val="0"/>
        </w:rPr>
      </w:r>
    </w:p>
    <w:p w:rsidP="00000000" w:rsidRPr="00000000" w:rsidR="00000000" w:rsidDel="00000000" w:rsidRDefault="00000000">
      <w:pPr>
        <w:widowControl w:val="0"/>
        <w:spacing w:lineRule="auto" w:after="0" w:line="240" w:before="0"/>
        <w:ind w:left="0" w:firstLine="0"/>
        <w:contextualSpacing w:val="0"/>
        <w:jc w:val="both"/>
      </w:pPr>
      <w:r w:rsidRPr="00000000" w:rsidR="00000000" w:rsidDel="00000000">
        <w:rPr>
          <w:rFonts w:cs="Times New Roman" w:hAnsi="Times New Roman" w:eastAsia="Times New Roman" w:ascii="Times New Roman"/>
          <w:b w:val="0"/>
          <w:color w:val="000000"/>
          <w:sz w:val="24"/>
          <w:vertAlign w:val="baseline"/>
          <w:rtl w:val="0"/>
        </w:rPr>
        <w:t xml:space="preserve">La conférence a pour objectif de mettre en avant les espaces physiques où le conflit s’est déroulé et d’identifier la façon dont ces paysages ont été modifiés, imaginés, vécus, représentés et commémorés. Quel a été l’impact des caractéristiques géographiques des différents champs de bataille sur les stratégies de guerre et les manœuvres militaires ?</w:t>
      </w:r>
      <w:r w:rsidRPr="00000000" w:rsidR="00000000" w:rsidDel="00000000">
        <w:rPr>
          <w:rtl w:val="0"/>
        </w:rPr>
      </w:r>
    </w:p>
    <w:p w:rsidP="00000000" w:rsidRPr="00000000" w:rsidR="00000000" w:rsidDel="00000000" w:rsidRDefault="00000000">
      <w:pPr>
        <w:widowControl w:val="0"/>
        <w:spacing w:lineRule="auto" w:after="0" w:line="240" w:before="0"/>
        <w:ind w:left="0" w:firstLine="0"/>
        <w:contextualSpacing w:val="0"/>
        <w:jc w:val="both"/>
      </w:pPr>
      <w:r w:rsidRPr="00000000" w:rsidR="00000000" w:rsidDel="00000000">
        <w:rPr>
          <w:rtl w:val="0"/>
        </w:rPr>
      </w:r>
    </w:p>
    <w:p w:rsidP="00000000" w:rsidRPr="00000000" w:rsidR="00000000" w:rsidDel="00000000" w:rsidRDefault="00000000">
      <w:pPr>
        <w:widowControl w:val="0"/>
        <w:spacing w:lineRule="auto" w:after="0" w:line="240" w:before="0"/>
        <w:ind w:left="0" w:firstLine="0"/>
        <w:contextualSpacing w:val="0"/>
        <w:jc w:val="both"/>
      </w:pPr>
      <w:r w:rsidRPr="00000000" w:rsidR="00000000" w:rsidDel="00000000">
        <w:rPr>
          <w:rFonts w:cs="Times New Roman" w:hAnsi="Times New Roman" w:eastAsia="Times New Roman" w:ascii="Times New Roman"/>
          <w:b w:val="0"/>
          <w:color w:val="000000"/>
          <w:sz w:val="24"/>
          <w:vertAlign w:val="baseline"/>
          <w:rtl w:val="0"/>
        </w:rPr>
        <w:t xml:space="preserve">Comment hommes, femmes, enfants, personnes âgées, généraux, soldats et prisonniers, ouvriers et paysans, journalistes, artiste et enseignants, populations occupées, architectes et touristes interagissent avec les paysages de la guerre ?</w:t>
      </w:r>
      <w:r w:rsidRPr="00000000" w:rsidR="00000000" w:rsidDel="00000000">
        <w:rPr>
          <w:rtl w:val="0"/>
        </w:rPr>
      </w:r>
    </w:p>
    <w:p w:rsidP="00000000" w:rsidRPr="00000000" w:rsidR="00000000" w:rsidDel="00000000" w:rsidRDefault="00000000">
      <w:pPr>
        <w:widowControl w:val="0"/>
        <w:spacing w:lineRule="auto" w:after="0" w:line="240" w:before="0"/>
        <w:ind w:left="0" w:firstLine="0"/>
        <w:contextualSpacing w:val="0"/>
        <w:jc w:val="both"/>
      </w:pPr>
      <w:r w:rsidRPr="00000000" w:rsidR="00000000" w:rsidDel="00000000">
        <w:rPr>
          <w:rFonts w:cs="Times New Roman" w:hAnsi="Times New Roman" w:eastAsia="Times New Roman" w:ascii="Times New Roman"/>
          <w:b w:val="0"/>
          <w:color w:val="000000"/>
          <w:sz w:val="24"/>
          <w:vertAlign w:val="baseline"/>
          <w:rtl w:val="0"/>
        </w:rPr>
        <w:t xml:space="preserve">Dans quelle mesure aujourd’hui l’étude des paysages peut-elle accroître notre compréhension de l’histoire politique, sociale, économique et culturelle du conflit?</w:t>
      </w:r>
      <w:r w:rsidRPr="00000000" w:rsidR="00000000" w:rsidDel="00000000">
        <w:rPr>
          <w:rtl w:val="0"/>
        </w:rPr>
      </w:r>
    </w:p>
    <w:p w:rsidP="00000000" w:rsidRPr="00000000" w:rsidR="00000000" w:rsidDel="00000000" w:rsidRDefault="00000000">
      <w:pPr>
        <w:widowControl w:val="0"/>
        <w:spacing w:lineRule="auto" w:after="0" w:line="240" w:before="0"/>
        <w:ind w:left="0" w:firstLine="0"/>
        <w:contextualSpacing w:val="0"/>
        <w:jc w:val="both"/>
      </w:pPr>
      <w:r w:rsidRPr="00000000" w:rsidR="00000000" w:rsidDel="00000000">
        <w:rPr>
          <w:rtl w:val="0"/>
        </w:rPr>
      </w:r>
    </w:p>
    <w:p w:rsidP="00000000" w:rsidRPr="00000000" w:rsidR="00000000" w:rsidDel="00000000" w:rsidRDefault="00000000">
      <w:pPr>
        <w:widowControl w:val="0"/>
        <w:spacing w:lineRule="auto" w:after="0" w:line="240" w:before="0"/>
        <w:ind w:left="0" w:firstLine="0"/>
        <w:contextualSpacing w:val="0"/>
        <w:jc w:val="both"/>
      </w:pPr>
      <w:r w:rsidRPr="00000000" w:rsidR="00000000" w:rsidDel="00000000">
        <w:rPr>
          <w:rFonts w:cs="Times New Roman" w:hAnsi="Times New Roman" w:eastAsia="Times New Roman" w:ascii="Times New Roman"/>
          <w:b w:val="0"/>
          <w:color w:val="000000"/>
          <w:sz w:val="24"/>
          <w:vertAlign w:val="baseline"/>
          <w:rtl w:val="0"/>
        </w:rPr>
        <w:t xml:space="preserve">Le programme des travaux sera organisé autour de trois journées, la première et la troisième seront consacrées à la présentation et à la discussion des contribution scientifiques, tandis que la deuxième consistera en une visite des hauts plateaux d’Asiago – visite durant laquelle la parole sera donnée à un intervenant principal qui accompagnera les participants dans ce contact direct avec un paysages de guerre hautement significatif.</w:t>
      </w:r>
      <w:r w:rsidRPr="00000000" w:rsidR="00000000" w:rsidDel="00000000">
        <w:rPr>
          <w:rtl w:val="0"/>
        </w:rPr>
      </w:r>
    </w:p>
    <w:p w:rsidP="00000000" w:rsidRPr="00000000" w:rsidR="00000000" w:rsidDel="00000000" w:rsidRDefault="00000000">
      <w:pPr>
        <w:widowControl w:val="0"/>
        <w:spacing w:lineRule="auto" w:after="0" w:line="240" w:before="0"/>
        <w:ind w:left="0" w:firstLine="0"/>
        <w:contextualSpacing w:val="0"/>
        <w:jc w:val="both"/>
      </w:pPr>
      <w:r w:rsidRPr="00000000" w:rsidR="00000000" w:rsidDel="00000000">
        <w:rPr>
          <w:rtl w:val="0"/>
        </w:rPr>
      </w:r>
    </w:p>
    <w:p w:rsidP="00000000" w:rsidRPr="00000000" w:rsidR="00000000" w:rsidDel="00000000" w:rsidRDefault="00000000">
      <w:pPr>
        <w:widowControl w:val="0"/>
        <w:spacing w:lineRule="auto" w:after="0" w:line="240" w:before="0"/>
        <w:ind w:left="0" w:firstLine="0"/>
        <w:contextualSpacing w:val="0"/>
        <w:jc w:val="both"/>
      </w:pPr>
      <w:r w:rsidRPr="00000000" w:rsidR="00000000" w:rsidDel="00000000">
        <w:rPr>
          <w:rFonts w:cs="Times New Roman" w:hAnsi="Times New Roman" w:eastAsia="Times New Roman" w:ascii="Times New Roman"/>
          <w:b w:val="0"/>
          <w:color w:val="000000"/>
          <w:sz w:val="24"/>
          <w:vertAlign w:val="baseline"/>
          <w:rtl w:val="0"/>
        </w:rPr>
        <w:t xml:space="preserve">Selon la tradition de l’International Society for First World War Studies, la conférence propose de valoriser des travaux de recherche originaux et novateurs permettant la rencontre entre doctorants, post-doctorants et spécialistes reconnus. La Society a pour objectif de promouvoir le dialogue entre historiennes et historiens utilisant diverses approches méthodologiques et provenant de différents pays.</w:t>
      </w:r>
      <w:r w:rsidRPr="00000000" w:rsidR="00000000" w:rsidDel="00000000">
        <w:rPr>
          <w:rtl w:val="0"/>
        </w:rPr>
      </w:r>
    </w:p>
    <w:p w:rsidP="00000000" w:rsidRPr="00000000" w:rsidR="00000000" w:rsidDel="00000000" w:rsidRDefault="00000000">
      <w:pPr>
        <w:widowControl w:val="0"/>
        <w:spacing w:lineRule="auto" w:after="0" w:line="240" w:before="0"/>
        <w:ind w:left="0" w:firstLine="0"/>
        <w:contextualSpacing w:val="0"/>
        <w:jc w:val="both"/>
      </w:pPr>
      <w:r w:rsidRPr="00000000" w:rsidR="00000000" w:rsidDel="00000000">
        <w:rPr>
          <w:rtl w:val="0"/>
        </w:rPr>
      </w:r>
    </w:p>
    <w:p w:rsidP="00000000" w:rsidRPr="00000000" w:rsidR="00000000" w:rsidDel="00000000" w:rsidRDefault="00000000">
      <w:pPr>
        <w:widowControl w:val="0"/>
        <w:spacing w:lineRule="auto" w:after="0" w:line="240" w:before="0"/>
        <w:ind w:left="0" w:firstLine="0"/>
        <w:contextualSpacing w:val="0"/>
        <w:jc w:val="both"/>
      </w:pPr>
      <w:r w:rsidRPr="00000000" w:rsidR="00000000" w:rsidDel="00000000">
        <w:rPr>
          <w:rFonts w:cs="Times New Roman" w:hAnsi="Times New Roman" w:eastAsia="Times New Roman" w:ascii="Times New Roman"/>
          <w:b w:val="0"/>
          <w:color w:val="000000"/>
          <w:sz w:val="24"/>
          <w:vertAlign w:val="baseline"/>
          <w:rtl w:val="0"/>
        </w:rPr>
        <w:t xml:space="preserve">Les thèmes envisagés sont :</w:t>
      </w:r>
      <w:r w:rsidRPr="00000000" w:rsidR="00000000" w:rsidDel="00000000">
        <w:rPr>
          <w:rtl w:val="0"/>
        </w:rPr>
      </w:r>
    </w:p>
    <w:p w:rsidP="00000000" w:rsidRPr="00000000" w:rsidR="00000000" w:rsidDel="00000000" w:rsidRDefault="00000000">
      <w:pPr>
        <w:widowControl w:val="0"/>
        <w:numPr>
          <w:ilvl w:val="0"/>
          <w:numId w:val="1"/>
        </w:numPr>
        <w:spacing w:lineRule="auto" w:after="0" w:line="240" w:before="0"/>
        <w:ind w:left="720" w:hanging="359"/>
        <w:contextualSpacing w:val="1"/>
        <w:jc w:val="both"/>
        <w:rPr/>
      </w:pPr>
      <w:r w:rsidRPr="00000000" w:rsidR="00000000" w:rsidDel="00000000">
        <w:rPr>
          <w:rFonts w:cs="Times New Roman" w:hAnsi="Times New Roman" w:eastAsia="Times New Roman" w:ascii="Times New Roman"/>
          <w:b w:val="0"/>
          <w:color w:val="000000"/>
          <w:sz w:val="24"/>
          <w:vertAlign w:val="baseline"/>
          <w:rtl w:val="0"/>
        </w:rPr>
        <w:t xml:space="preserve">L’impact militaire et l’action du champ de bataille</w:t>
      </w:r>
      <w:r w:rsidRPr="00000000" w:rsidR="00000000" w:rsidDel="00000000">
        <w:rPr>
          <w:rtl w:val="0"/>
        </w:rPr>
      </w:r>
    </w:p>
    <w:p w:rsidP="00000000" w:rsidRPr="00000000" w:rsidR="00000000" w:rsidDel="00000000" w:rsidRDefault="00000000">
      <w:pPr>
        <w:widowControl w:val="0"/>
        <w:numPr>
          <w:ilvl w:val="0"/>
          <w:numId w:val="1"/>
        </w:numPr>
        <w:spacing w:lineRule="auto" w:after="0" w:line="240" w:before="0"/>
        <w:ind w:left="720" w:hanging="359"/>
        <w:contextualSpacing w:val="1"/>
        <w:jc w:val="both"/>
        <w:rPr/>
      </w:pPr>
      <w:r w:rsidRPr="00000000" w:rsidR="00000000" w:rsidDel="00000000">
        <w:rPr>
          <w:rFonts w:cs="Times New Roman" w:hAnsi="Times New Roman" w:eastAsia="Times New Roman" w:ascii="Times New Roman"/>
          <w:b w:val="0"/>
          <w:color w:val="000000"/>
          <w:sz w:val="24"/>
          <w:vertAlign w:val="baseline"/>
          <w:rtl w:val="0"/>
        </w:rPr>
        <w:t xml:space="preserve">Les différents paysages de guerre : de la montagne au désert, des hauts plateaux à la mer</w:t>
      </w:r>
      <w:r w:rsidRPr="00000000" w:rsidR="00000000" w:rsidDel="00000000">
        <w:rPr>
          <w:rtl w:val="0"/>
        </w:rPr>
      </w:r>
    </w:p>
    <w:p w:rsidP="00000000" w:rsidRPr="00000000" w:rsidR="00000000" w:rsidDel="00000000" w:rsidRDefault="00000000">
      <w:pPr>
        <w:widowControl w:val="0"/>
        <w:numPr>
          <w:ilvl w:val="0"/>
          <w:numId w:val="1"/>
        </w:numPr>
        <w:spacing w:lineRule="auto" w:after="0" w:line="240" w:before="0"/>
        <w:ind w:left="720" w:hanging="359"/>
        <w:contextualSpacing w:val="1"/>
        <w:jc w:val="both"/>
        <w:rPr/>
      </w:pPr>
      <w:r w:rsidRPr="00000000" w:rsidR="00000000" w:rsidDel="00000000">
        <w:rPr>
          <w:rFonts w:cs="Times New Roman" w:hAnsi="Times New Roman" w:eastAsia="Times New Roman" w:ascii="Times New Roman"/>
          <w:b w:val="0"/>
          <w:color w:val="000000"/>
          <w:sz w:val="24"/>
          <w:vertAlign w:val="baseline"/>
          <w:rtl w:val="0"/>
        </w:rPr>
        <w:t xml:space="preserve">Altération, pollution et destruction des paysages dues à l’intervention humaine</w:t>
      </w:r>
      <w:r w:rsidRPr="00000000" w:rsidR="00000000" w:rsidDel="00000000">
        <w:rPr>
          <w:rtl w:val="0"/>
        </w:rPr>
      </w:r>
    </w:p>
    <w:p w:rsidP="00000000" w:rsidRPr="00000000" w:rsidR="00000000" w:rsidDel="00000000" w:rsidRDefault="00000000">
      <w:pPr>
        <w:widowControl w:val="0"/>
        <w:numPr>
          <w:ilvl w:val="0"/>
          <w:numId w:val="1"/>
        </w:numPr>
        <w:spacing w:lineRule="auto" w:after="0" w:line="240" w:before="0"/>
        <w:ind w:left="720" w:hanging="359"/>
        <w:contextualSpacing w:val="1"/>
        <w:jc w:val="both"/>
        <w:rPr/>
      </w:pPr>
      <w:r w:rsidRPr="00000000" w:rsidR="00000000" w:rsidDel="00000000">
        <w:rPr>
          <w:rFonts w:cs="Times New Roman" w:hAnsi="Times New Roman" w:eastAsia="Times New Roman" w:ascii="Times New Roman"/>
          <w:b w:val="0"/>
          <w:color w:val="000000"/>
          <w:sz w:val="24"/>
          <w:vertAlign w:val="baseline"/>
          <w:rtl w:val="0"/>
        </w:rPr>
        <w:t xml:space="preserve">Panoramas citadins et paysages urbains pendant et après la guerre</w:t>
      </w:r>
      <w:r w:rsidRPr="00000000" w:rsidR="00000000" w:rsidDel="00000000">
        <w:rPr>
          <w:rtl w:val="0"/>
        </w:rPr>
      </w:r>
    </w:p>
    <w:p w:rsidP="00000000" w:rsidRPr="00000000" w:rsidR="00000000" w:rsidDel="00000000" w:rsidRDefault="00000000">
      <w:pPr>
        <w:widowControl w:val="0"/>
        <w:numPr>
          <w:ilvl w:val="0"/>
          <w:numId w:val="1"/>
        </w:numPr>
        <w:spacing w:lineRule="auto" w:after="0" w:line="240" w:before="0"/>
        <w:ind w:left="720" w:hanging="359"/>
        <w:contextualSpacing w:val="1"/>
        <w:jc w:val="both"/>
        <w:rPr/>
      </w:pPr>
      <w:r w:rsidRPr="00000000" w:rsidR="00000000" w:rsidDel="00000000">
        <w:rPr>
          <w:rFonts w:cs="Times New Roman" w:hAnsi="Times New Roman" w:eastAsia="Times New Roman" w:ascii="Times New Roman"/>
          <w:b w:val="0"/>
          <w:color w:val="000000"/>
          <w:sz w:val="24"/>
          <w:vertAlign w:val="baseline"/>
          <w:rtl w:val="0"/>
        </w:rPr>
        <w:t xml:space="preserve">Prisonniers de guerre et paysages</w:t>
      </w:r>
      <w:r w:rsidRPr="00000000" w:rsidR="00000000" w:rsidDel="00000000">
        <w:rPr>
          <w:rtl w:val="0"/>
        </w:rPr>
      </w:r>
    </w:p>
    <w:p w:rsidP="00000000" w:rsidRPr="00000000" w:rsidR="00000000" w:rsidDel="00000000" w:rsidRDefault="00000000">
      <w:pPr>
        <w:widowControl w:val="0"/>
        <w:numPr>
          <w:ilvl w:val="0"/>
          <w:numId w:val="1"/>
        </w:numPr>
        <w:spacing w:lineRule="auto" w:after="0" w:line="240" w:before="0"/>
        <w:ind w:left="720" w:hanging="359"/>
        <w:contextualSpacing w:val="1"/>
        <w:jc w:val="both"/>
        <w:rPr/>
      </w:pPr>
      <w:r w:rsidRPr="00000000" w:rsidR="00000000" w:rsidDel="00000000">
        <w:rPr>
          <w:rFonts w:cs="Times New Roman" w:hAnsi="Times New Roman" w:eastAsia="Times New Roman" w:ascii="Times New Roman"/>
          <w:b w:val="0"/>
          <w:color w:val="000000"/>
          <w:sz w:val="24"/>
          <w:vertAlign w:val="baseline"/>
          <w:rtl w:val="0"/>
        </w:rPr>
        <w:t xml:space="preserve">Paysages de guerre imaginés, décrits et représentés</w:t>
      </w:r>
      <w:r w:rsidRPr="00000000" w:rsidR="00000000" w:rsidDel="00000000">
        <w:rPr>
          <w:rtl w:val="0"/>
        </w:rPr>
      </w:r>
    </w:p>
    <w:p w:rsidP="00000000" w:rsidRPr="00000000" w:rsidR="00000000" w:rsidDel="00000000" w:rsidRDefault="00000000">
      <w:pPr>
        <w:widowControl w:val="0"/>
        <w:numPr>
          <w:ilvl w:val="0"/>
          <w:numId w:val="1"/>
        </w:numPr>
        <w:spacing w:lineRule="auto" w:after="0" w:line="240" w:before="0"/>
        <w:ind w:left="720" w:hanging="359"/>
        <w:contextualSpacing w:val="1"/>
        <w:jc w:val="both"/>
        <w:rPr/>
      </w:pPr>
      <w:r w:rsidRPr="00000000" w:rsidR="00000000" w:rsidDel="00000000">
        <w:rPr>
          <w:rFonts w:cs="Times New Roman" w:hAnsi="Times New Roman" w:eastAsia="Times New Roman" w:ascii="Times New Roman"/>
          <w:b w:val="0"/>
          <w:color w:val="000000"/>
          <w:sz w:val="24"/>
          <w:vertAlign w:val="baseline"/>
          <w:rtl w:val="0"/>
        </w:rPr>
        <w:t xml:space="preserve">L’étude du paysage: cartographie, géographie et sciences naturelles</w:t>
      </w:r>
      <w:r w:rsidRPr="00000000" w:rsidR="00000000" w:rsidDel="00000000">
        <w:rPr>
          <w:rtl w:val="0"/>
        </w:rPr>
      </w:r>
    </w:p>
    <w:p w:rsidP="00000000" w:rsidRPr="00000000" w:rsidR="00000000" w:rsidDel="00000000" w:rsidRDefault="00000000">
      <w:pPr>
        <w:widowControl w:val="0"/>
        <w:numPr>
          <w:ilvl w:val="0"/>
          <w:numId w:val="1"/>
        </w:numPr>
        <w:spacing w:lineRule="auto" w:after="0" w:line="240" w:before="0"/>
        <w:ind w:left="720" w:hanging="359"/>
        <w:contextualSpacing w:val="1"/>
        <w:jc w:val="both"/>
        <w:rPr/>
      </w:pPr>
      <w:r w:rsidRPr="00000000" w:rsidR="00000000" w:rsidDel="00000000">
        <w:rPr>
          <w:rFonts w:cs="Times New Roman" w:hAnsi="Times New Roman" w:eastAsia="Times New Roman" w:ascii="Times New Roman"/>
          <w:b w:val="0"/>
          <w:color w:val="000000"/>
          <w:sz w:val="24"/>
          <w:vertAlign w:val="baseline"/>
          <w:rtl w:val="0"/>
        </w:rPr>
        <w:t xml:space="preserve">Paysages de guerre derrière le front : zones de transit et de repos, camps d’entraînement</w:t>
      </w:r>
      <w:r w:rsidRPr="00000000" w:rsidR="00000000" w:rsidDel="00000000">
        <w:rPr>
          <w:rtl w:val="0"/>
        </w:rPr>
      </w:r>
    </w:p>
    <w:p w:rsidP="00000000" w:rsidRPr="00000000" w:rsidR="00000000" w:rsidDel="00000000" w:rsidRDefault="00000000">
      <w:pPr>
        <w:widowControl w:val="0"/>
        <w:numPr>
          <w:ilvl w:val="0"/>
          <w:numId w:val="1"/>
        </w:numPr>
        <w:spacing w:lineRule="auto" w:after="0" w:line="240" w:before="0"/>
        <w:ind w:left="720" w:hanging="359"/>
        <w:contextualSpacing w:val="1"/>
        <w:jc w:val="both"/>
        <w:rPr/>
      </w:pPr>
      <w:r w:rsidRPr="00000000" w:rsidR="00000000" w:rsidDel="00000000">
        <w:rPr>
          <w:rFonts w:cs="Times New Roman" w:hAnsi="Times New Roman" w:eastAsia="Times New Roman" w:ascii="Times New Roman"/>
          <w:b w:val="0"/>
          <w:color w:val="000000"/>
          <w:sz w:val="24"/>
          <w:vertAlign w:val="baseline"/>
          <w:rtl w:val="0"/>
        </w:rPr>
        <w:t xml:space="preserve">Paysages après la bataille : ruines, traces, mémoires et reconstruction</w:t>
      </w:r>
      <w:r w:rsidRPr="00000000" w:rsidR="00000000" w:rsidDel="00000000">
        <w:rPr>
          <w:rtl w:val="0"/>
        </w:rPr>
      </w:r>
    </w:p>
    <w:p w:rsidP="00000000" w:rsidRPr="00000000" w:rsidR="00000000" w:rsidDel="00000000" w:rsidRDefault="00000000">
      <w:pPr>
        <w:widowControl w:val="0"/>
        <w:numPr>
          <w:ilvl w:val="0"/>
          <w:numId w:val="1"/>
        </w:numPr>
        <w:spacing w:lineRule="auto" w:after="0" w:line="240" w:before="0"/>
        <w:ind w:left="720" w:hanging="359"/>
        <w:contextualSpacing w:val="1"/>
        <w:jc w:val="both"/>
        <w:rPr/>
      </w:pPr>
      <w:r w:rsidRPr="00000000" w:rsidR="00000000" w:rsidDel="00000000">
        <w:rPr>
          <w:rFonts w:cs="Times New Roman" w:hAnsi="Times New Roman" w:eastAsia="Times New Roman" w:ascii="Times New Roman"/>
          <w:b w:val="0"/>
          <w:color w:val="000000"/>
          <w:sz w:val="24"/>
          <w:vertAlign w:val="baseline"/>
          <w:rtl w:val="0"/>
        </w:rPr>
        <w:t xml:space="preserve">Tourisme sur les champs de bataille et patrimoine culturel</w:t>
      </w:r>
      <w:r w:rsidRPr="00000000" w:rsidR="00000000" w:rsidDel="00000000">
        <w:rPr>
          <w:rtl w:val="0"/>
        </w:rPr>
      </w:r>
    </w:p>
    <w:p w:rsidP="00000000" w:rsidRPr="00000000" w:rsidR="00000000" w:rsidDel="00000000" w:rsidRDefault="00000000">
      <w:pPr>
        <w:widowControl w:val="0"/>
        <w:numPr>
          <w:ilvl w:val="0"/>
          <w:numId w:val="1"/>
        </w:numPr>
        <w:spacing w:lineRule="auto" w:after="0" w:line="240" w:before="0"/>
        <w:ind w:left="720" w:hanging="359"/>
        <w:contextualSpacing w:val="1"/>
        <w:jc w:val="both"/>
        <w:rPr/>
      </w:pPr>
      <w:r w:rsidRPr="00000000" w:rsidR="00000000" w:rsidDel="00000000">
        <w:rPr>
          <w:rFonts w:cs="Times New Roman" w:hAnsi="Times New Roman" w:eastAsia="Times New Roman" w:ascii="Times New Roman"/>
          <w:b w:val="0"/>
          <w:color w:val="000000"/>
          <w:sz w:val="24"/>
          <w:vertAlign w:val="baseline"/>
          <w:rtl w:val="0"/>
        </w:rPr>
        <w:t xml:space="preserve">Paysage et nation : liens réels et imaginaires entre territoire et nation</w:t>
      </w:r>
      <w:r w:rsidRPr="00000000" w:rsidR="00000000" w:rsidDel="00000000">
        <w:rPr>
          <w:rtl w:val="0"/>
        </w:rPr>
      </w:r>
    </w:p>
    <w:p w:rsidP="00000000" w:rsidRPr="00000000" w:rsidR="00000000" w:rsidDel="00000000" w:rsidRDefault="00000000">
      <w:pPr>
        <w:widowControl w:val="0"/>
        <w:numPr>
          <w:ilvl w:val="0"/>
          <w:numId w:val="1"/>
        </w:numPr>
        <w:spacing w:lineRule="auto" w:after="0" w:line="240" w:before="0"/>
        <w:ind w:left="720" w:hanging="359"/>
        <w:contextualSpacing w:val="1"/>
        <w:jc w:val="both"/>
        <w:rPr/>
      </w:pPr>
      <w:r w:rsidRPr="00000000" w:rsidR="00000000" w:rsidDel="00000000">
        <w:rPr>
          <w:rFonts w:cs="Times New Roman" w:hAnsi="Times New Roman" w:eastAsia="Times New Roman" w:ascii="Times New Roman"/>
          <w:b w:val="0"/>
          <w:color w:val="000000"/>
          <w:sz w:val="24"/>
          <w:vertAlign w:val="baseline"/>
          <w:rtl w:val="0"/>
        </w:rPr>
        <w:t xml:space="preserve">Le paysage productif : agriculture et production de guerre, distribution des ressources, privations et conflits autour de la nourriture</w:t>
      </w:r>
      <w:r w:rsidRPr="00000000" w:rsidR="00000000" w:rsidDel="00000000">
        <w:rPr>
          <w:rtl w:val="0"/>
        </w:rPr>
      </w:r>
    </w:p>
    <w:p w:rsidP="00000000" w:rsidRPr="00000000" w:rsidR="00000000" w:rsidDel="00000000" w:rsidRDefault="00000000">
      <w:pPr>
        <w:widowControl w:val="0"/>
        <w:spacing w:lineRule="auto" w:after="0" w:line="240" w:before="0"/>
        <w:ind w:left="0" w:firstLine="0"/>
        <w:contextualSpacing w:val="0"/>
        <w:jc w:val="both"/>
      </w:pPr>
      <w:r w:rsidRPr="00000000" w:rsidR="00000000" w:rsidDel="00000000">
        <w:rPr>
          <w:rtl w:val="0"/>
        </w:rPr>
      </w:r>
    </w:p>
    <w:p w:rsidP="00000000" w:rsidRPr="00000000" w:rsidR="00000000" w:rsidDel="00000000" w:rsidRDefault="00000000">
      <w:pPr>
        <w:widowControl w:val="0"/>
        <w:spacing w:lineRule="auto" w:after="0" w:line="240" w:before="0"/>
        <w:ind w:left="0" w:firstLine="0"/>
        <w:contextualSpacing w:val="0"/>
        <w:jc w:val="both"/>
      </w:pPr>
      <w:r w:rsidRPr="00000000" w:rsidR="00000000" w:rsidDel="00000000">
        <w:rPr>
          <w:rFonts w:cs="Times New Roman" w:hAnsi="Times New Roman" w:eastAsia="Times New Roman" w:ascii="Times New Roman"/>
          <w:b w:val="0"/>
          <w:color w:val="000000"/>
          <w:sz w:val="24"/>
          <w:vertAlign w:val="baseline"/>
          <w:rtl w:val="0"/>
        </w:rPr>
        <w:t xml:space="preserve">Afin de pouvoir profiter au mieux du temps consacré à l’échange et à la discussion, toutes les interventions auront préalablement été communiquées afin de pouvoir être, dans un premier temps, commentées par un </w:t>
      </w:r>
      <w:r w:rsidRPr="00000000" w:rsidR="00000000" w:rsidDel="00000000">
        <w:rPr>
          <w:rFonts w:cs="Times New Roman" w:hAnsi="Times New Roman" w:eastAsia="Times New Roman" w:ascii="Times New Roman"/>
          <w:b w:val="0"/>
          <w:i w:val="1"/>
          <w:color w:val="000000"/>
          <w:sz w:val="24"/>
          <w:vertAlign w:val="baseline"/>
          <w:rtl w:val="0"/>
        </w:rPr>
        <w:t xml:space="preserve">discussant</w:t>
      </w:r>
      <w:r w:rsidRPr="00000000" w:rsidR="00000000" w:rsidDel="00000000">
        <w:rPr>
          <w:rFonts w:cs="Times New Roman" w:hAnsi="Times New Roman" w:eastAsia="Times New Roman" w:ascii="Times New Roman"/>
          <w:b w:val="0"/>
          <w:color w:val="000000"/>
          <w:sz w:val="24"/>
          <w:vertAlign w:val="baseline"/>
          <w:rtl w:val="0"/>
        </w:rPr>
        <w:t xml:space="preserve"> et ensuite soumises à l’ensemble des auditeurs afin de permettre l’échange.</w:t>
      </w:r>
      <w:r w:rsidRPr="00000000" w:rsidR="00000000" w:rsidDel="00000000">
        <w:rPr>
          <w:rtl w:val="0"/>
        </w:rPr>
      </w:r>
    </w:p>
    <w:p w:rsidP="00000000" w:rsidRPr="00000000" w:rsidR="00000000" w:rsidDel="00000000" w:rsidRDefault="00000000">
      <w:pPr>
        <w:widowControl w:val="0"/>
        <w:spacing w:lineRule="auto" w:after="0" w:line="240" w:before="0"/>
        <w:ind w:left="0" w:firstLine="0"/>
        <w:contextualSpacing w:val="0"/>
        <w:jc w:val="both"/>
      </w:pPr>
      <w:r w:rsidRPr="00000000" w:rsidR="00000000" w:rsidDel="00000000">
        <w:rPr>
          <w:rFonts w:cs="Times New Roman" w:hAnsi="Times New Roman" w:eastAsia="Times New Roman" w:ascii="Times New Roman"/>
          <w:b w:val="0"/>
          <w:color w:val="000000"/>
          <w:sz w:val="24"/>
          <w:vertAlign w:val="baseline"/>
          <w:rtl w:val="0"/>
        </w:rPr>
        <w:t xml:space="preserve">Les interventions écrites pourront être rédigées en anglais, italien, français et allemand et la rencontre se tiendra en anglais et italien avec traduction simultanée. Les participants envoyant une intervention dans une autre langue que l’anglais et/ou l’italien devront joindre un résumé de trois pages. Comme ces dernières années, une sélection des interventions sera ensuite publiée en langue anglaise.</w:t>
      </w:r>
      <w:r w:rsidRPr="00000000" w:rsidR="00000000" w:rsidDel="00000000">
        <w:rPr>
          <w:rtl w:val="0"/>
        </w:rPr>
      </w:r>
    </w:p>
    <w:p w:rsidP="00000000" w:rsidRPr="00000000" w:rsidR="00000000" w:rsidDel="00000000" w:rsidRDefault="00000000">
      <w:pPr>
        <w:widowControl w:val="0"/>
        <w:spacing w:lineRule="auto" w:after="0" w:line="240" w:before="0"/>
        <w:ind w:left="0" w:firstLine="0"/>
        <w:contextualSpacing w:val="0"/>
        <w:jc w:val="both"/>
      </w:pPr>
      <w:bookmarkStart w:id="0" w:colFirst="0" w:name="h.gjdgxs" w:colLast="0"/>
      <w:bookmarkEnd w:id="0"/>
      <w:r w:rsidRPr="00000000" w:rsidR="00000000" w:rsidDel="00000000">
        <w:rPr>
          <w:rtl w:val="0"/>
        </w:rPr>
      </w:r>
    </w:p>
    <w:p w:rsidP="00000000" w:rsidRPr="00000000" w:rsidR="00000000" w:rsidDel="00000000" w:rsidRDefault="00000000">
      <w:pPr>
        <w:widowControl w:val="0"/>
        <w:spacing w:lineRule="auto" w:after="0" w:line="240" w:before="0"/>
        <w:ind w:left="0" w:firstLine="0"/>
        <w:contextualSpacing w:val="0"/>
        <w:jc w:val="both"/>
      </w:pPr>
      <w:r w:rsidRPr="00000000" w:rsidR="00000000" w:rsidDel="00000000">
        <w:rPr>
          <w:rFonts w:cs="Times New Roman" w:hAnsi="Times New Roman" w:eastAsia="Times New Roman" w:ascii="Times New Roman"/>
          <w:b w:val="0"/>
          <w:color w:val="000000"/>
          <w:sz w:val="24"/>
          <w:vertAlign w:val="baseline"/>
          <w:rtl w:val="0"/>
        </w:rPr>
        <w:t xml:space="preserve">Les personnes souhaitant participer doivent adresser un abstract de 300 mots en anglais ou en italien accompagné d’un CV succinct avant le 30 </w:t>
      </w:r>
      <w:r w:rsidRPr="00000000" w:rsidR="00000000" w:rsidDel="00000000">
        <w:rPr>
          <w:rFonts w:cs="Times New Roman" w:hAnsi="Times New Roman" w:eastAsia="Times New Roman" w:ascii="Times New Roman"/>
          <w:sz w:val="24"/>
          <w:rtl w:val="0"/>
        </w:rPr>
        <w:t xml:space="preserve">novembre</w:t>
      </w:r>
      <w:r w:rsidRPr="00000000" w:rsidR="00000000" w:rsidDel="00000000">
        <w:rPr>
          <w:rFonts w:cs="Times New Roman" w:hAnsi="Times New Roman" w:eastAsia="Times New Roman" w:ascii="Times New Roman"/>
          <w:b w:val="0"/>
          <w:color w:val="000000"/>
          <w:sz w:val="24"/>
          <w:vertAlign w:val="baseline"/>
          <w:rtl w:val="0"/>
        </w:rPr>
        <w:t xml:space="preserve"> 2014 à l’adresse électronique suivante : </w:t>
      </w:r>
      <w:hyperlink r:id="rId5">
        <w:r w:rsidRPr="00000000" w:rsidR="00000000" w:rsidDel="00000000">
          <w:rPr>
            <w:rFonts w:cs="Times New Roman" w:hAnsi="Times New Roman" w:eastAsia="Times New Roman" w:ascii="Times New Roman"/>
            <w:b w:val="1"/>
            <w:color w:val="000000"/>
            <w:sz w:val="24"/>
            <w:u w:val="single"/>
            <w:vertAlign w:val="baseline"/>
            <w:rtl w:val="0"/>
          </w:rPr>
          <w:t xml:space="preserve">landscapesofwar@gmail.com</w:t>
        </w:r>
      </w:hyperlink>
      <w:r w:rsidRPr="00000000" w:rsidR="00000000" w:rsidDel="00000000">
        <w:rPr>
          <w:rFonts w:cs="Times New Roman" w:hAnsi="Times New Roman" w:eastAsia="Times New Roman" w:ascii="Times New Roman"/>
          <w:b w:val="0"/>
          <w:sz w:val="24"/>
          <w:vertAlign w:val="baseline"/>
          <w:rtl w:val="0"/>
        </w:rPr>
        <w:t xml:space="preserve">. </w:t>
      </w:r>
      <w:r w:rsidRPr="00000000" w:rsidR="00000000" w:rsidDel="00000000">
        <w:rPr>
          <w:rtl w:val="0"/>
        </w:rPr>
      </w:r>
    </w:p>
    <w:p w:rsidP="00000000" w:rsidRPr="00000000" w:rsidR="00000000" w:rsidDel="00000000" w:rsidRDefault="00000000">
      <w:pPr>
        <w:widowControl w:val="0"/>
        <w:spacing w:lineRule="auto" w:after="0" w:line="240" w:before="0"/>
        <w:ind w:left="0" w:firstLine="0"/>
        <w:contextualSpacing w:val="0"/>
        <w:jc w:val="both"/>
      </w:pPr>
      <w:r w:rsidRPr="00000000" w:rsidR="00000000" w:rsidDel="00000000">
        <w:rPr>
          <w:rFonts w:cs="Times New Roman" w:hAnsi="Times New Roman" w:eastAsia="Times New Roman" w:ascii="Times New Roman"/>
          <w:b w:val="0"/>
          <w:sz w:val="24"/>
          <w:vertAlign w:val="baseline"/>
          <w:rtl w:val="0"/>
        </w:rPr>
        <w:t xml:space="preserve">Les chercheurs retenus seront informés de leur sélection en janvier 2015, ils devront ensuite adresser leur intervention écrite au plus tard le 30 juin 2015.</w:t>
      </w:r>
      <w:r w:rsidRPr="00000000" w:rsidR="00000000" w:rsidDel="00000000">
        <w:rPr>
          <w:rtl w:val="0"/>
        </w:rPr>
      </w:r>
    </w:p>
    <w:p w:rsidP="00000000" w:rsidRPr="00000000" w:rsidR="00000000" w:rsidDel="00000000" w:rsidRDefault="00000000">
      <w:pPr>
        <w:widowControl w:val="0"/>
        <w:spacing w:lineRule="auto" w:after="0" w:line="240" w:before="0"/>
        <w:ind w:left="0" w:firstLine="0"/>
        <w:contextualSpacing w:val="0"/>
        <w:jc w:val="both"/>
      </w:pPr>
      <w:r w:rsidRPr="00000000" w:rsidR="00000000" w:rsidDel="00000000">
        <w:rPr>
          <w:rtl w:val="0"/>
        </w:rPr>
      </w:r>
    </w:p>
    <w:p w:rsidP="00000000" w:rsidRPr="00000000" w:rsidR="00000000" w:rsidDel="00000000" w:rsidRDefault="00000000">
      <w:pPr>
        <w:widowControl w:val="0"/>
        <w:spacing w:lineRule="auto" w:after="0" w:line="240" w:before="0"/>
        <w:ind w:left="0" w:firstLine="0"/>
        <w:contextualSpacing w:val="0"/>
        <w:jc w:val="both"/>
      </w:pPr>
      <w:r w:rsidRPr="00000000" w:rsidR="00000000" w:rsidDel="00000000">
        <w:rPr>
          <w:rFonts w:cs="Times New Roman" w:hAnsi="Times New Roman" w:eastAsia="Times New Roman" w:ascii="Times New Roman"/>
          <w:b w:val="0"/>
          <w:color w:val="000000"/>
          <w:sz w:val="24"/>
          <w:vertAlign w:val="baseline"/>
          <w:rtl w:val="0"/>
        </w:rPr>
        <w:t xml:space="preserve">Le premier jour, la rencontre se tiendra auprès de la Fondation Bruno Kessler, à Trente, et le troisième jour, auprès de l’Université de Padoue, les déplacements et visite des hauts plateaux d’Asiago prévus durant la journée intermédiaire se feront en car. Tous les participants enregisté(e)s bénéficieront de la gratuité du transfert. Les informations concernant l’hébergement à Trente (première nuit) et à Padoue (deuxième nuit) seront communiquées à partir de janvier 2015 aux personnes s’étant inscrites à la conférence</w:t>
      </w:r>
      <w:r w:rsidRPr="00000000" w:rsidR="00000000" w:rsidDel="00000000">
        <w:rPr>
          <w:rtl w:val="0"/>
        </w:rPr>
      </w:r>
    </w:p>
    <w:p w:rsidP="00000000" w:rsidRPr="00000000" w:rsidR="00000000" w:rsidDel="00000000" w:rsidRDefault="00000000">
      <w:pPr>
        <w:widowControl w:val="0"/>
        <w:spacing w:lineRule="auto" w:after="0" w:line="240" w:before="0"/>
        <w:ind w:left="0" w:firstLine="0"/>
        <w:contextualSpacing w:val="0"/>
        <w:jc w:val="both"/>
      </w:pPr>
      <w:r w:rsidRPr="00000000" w:rsidR="00000000" w:rsidDel="00000000">
        <w:rPr>
          <w:rFonts w:cs="Times New Roman" w:hAnsi="Times New Roman" w:eastAsia="Times New Roman" w:ascii="Times New Roman"/>
          <w:b w:val="0"/>
          <w:color w:val="000000"/>
          <w:sz w:val="24"/>
          <w:vertAlign w:val="baseline"/>
          <w:rtl w:val="0"/>
        </w:rPr>
        <w:t xml:space="preserve">Un nombre limité de remboursements pour les frais de voyage et de séjour devraient vraisemblablement être disponibles pour les chercheurs ne bénéficiant pas de soutien de la part de leur institution de provenance. Il est demandé de signaler cette éventualité dès la présentation du projet de participation et d’intervention.</w:t>
      </w:r>
      <w:r w:rsidRPr="00000000" w:rsidR="00000000" w:rsidDel="00000000">
        <w:rPr>
          <w:rtl w:val="0"/>
        </w:rPr>
      </w:r>
    </w:p>
    <w:p w:rsidP="00000000" w:rsidRPr="00000000" w:rsidR="00000000" w:rsidDel="00000000" w:rsidRDefault="00000000">
      <w:pPr>
        <w:widowControl w:val="0"/>
        <w:spacing w:lineRule="auto" w:after="0" w:line="240" w:before="0"/>
        <w:ind w:left="0" w:firstLine="0"/>
        <w:contextualSpacing w:val="0"/>
        <w:jc w:val="both"/>
      </w:pPr>
      <w:r w:rsidRPr="00000000" w:rsidR="00000000" w:rsidDel="00000000">
        <w:rPr>
          <w:rFonts w:cs="Times New Roman" w:hAnsi="Times New Roman" w:eastAsia="Times New Roman" w:ascii="Times New Roman"/>
          <w:b w:val="0"/>
          <w:color w:val="000000"/>
          <w:sz w:val="24"/>
          <w:vertAlign w:val="baseline"/>
          <w:rtl w:val="0"/>
        </w:rPr>
        <w:t xml:space="preserve">Pour plus d’informations, prière de contacter : </w:t>
      </w:r>
      <w:hyperlink r:id="rId6">
        <w:r w:rsidRPr="00000000" w:rsidR="00000000" w:rsidDel="00000000">
          <w:rPr>
            <w:rFonts w:cs="Times New Roman" w:hAnsi="Times New Roman" w:eastAsia="Times New Roman" w:ascii="Times New Roman"/>
            <w:b w:val="0"/>
            <w:color w:val="000000"/>
            <w:sz w:val="24"/>
            <w:u w:val="single"/>
            <w:vertAlign w:val="baseline"/>
            <w:rtl w:val="0"/>
          </w:rPr>
          <w:t xml:space="preserve">landscapesofwar@gmail.com</w:t>
        </w:r>
      </w:hyperlink>
      <w:hyperlink r:id="rId7">
        <w:r w:rsidRPr="00000000" w:rsidR="00000000" w:rsidDel="00000000">
          <w:rPr>
            <w:rtl w:val="0"/>
          </w:rPr>
        </w:r>
      </w:hyperlink>
    </w:p>
    <w:p w:rsidP="00000000" w:rsidRPr="00000000" w:rsidR="00000000" w:rsidDel="00000000" w:rsidRDefault="00000000">
      <w:pPr>
        <w:widowControl w:val="0"/>
        <w:spacing w:lineRule="auto" w:after="0" w:line="240" w:before="0"/>
        <w:ind w:left="0" w:firstLine="0"/>
        <w:contextualSpacing w:val="0"/>
      </w:pPr>
      <w:hyperlink r:id="rId8">
        <w:r w:rsidRPr="00000000" w:rsidR="00000000" w:rsidDel="00000000">
          <w:rPr>
            <w:rtl w:val="0"/>
          </w:rPr>
        </w:r>
      </w:hyperlink>
    </w:p>
    <w:p w:rsidP="00000000" w:rsidRPr="00000000" w:rsidR="00000000" w:rsidDel="00000000" w:rsidRDefault="00000000">
      <w:pPr>
        <w:widowControl w:val="0"/>
        <w:spacing w:lineRule="auto" w:after="0" w:line="240" w:before="0"/>
        <w:ind w:left="0" w:firstLine="0"/>
        <w:contextualSpacing w:val="0"/>
      </w:pPr>
      <w:hyperlink r:id="rId9">
        <w:r w:rsidRPr="00000000" w:rsidR="00000000" w:rsidDel="00000000">
          <w:rPr>
            <w:rtl w:val="0"/>
          </w:rPr>
        </w:r>
      </w:hyperlink>
    </w:p>
    <w:p w:rsidP="00000000" w:rsidRPr="00000000" w:rsidR="00000000" w:rsidDel="00000000" w:rsidRDefault="00000000">
      <w:pPr>
        <w:widowControl w:val="0"/>
        <w:spacing w:lineRule="auto" w:after="0" w:line="240" w:before="0"/>
        <w:ind w:left="0" w:firstLine="0"/>
        <w:contextualSpacing w:val="0"/>
      </w:pPr>
      <w:r w:rsidRPr="00000000" w:rsidR="00000000" w:rsidDel="00000000">
        <w:rPr>
          <w:rFonts w:cs="Times New Roman" w:hAnsi="Times New Roman" w:eastAsia="Times New Roman" w:ascii="Times New Roman"/>
          <w:b w:val="0"/>
          <w:sz w:val="24"/>
          <w:vertAlign w:val="baseline"/>
          <w:rtl w:val="0"/>
        </w:rPr>
        <w:t xml:space="preserve">Comité d’organisation :</w:t>
      </w:r>
      <w:r w:rsidRPr="00000000" w:rsidR="00000000" w:rsidDel="00000000">
        <w:rPr>
          <w:rtl w:val="0"/>
        </w:rPr>
      </w:r>
    </w:p>
    <w:p w:rsidP="00000000" w:rsidRPr="00000000" w:rsidR="00000000" w:rsidDel="00000000" w:rsidRDefault="00000000">
      <w:pPr>
        <w:widowControl w:val="0"/>
        <w:spacing w:lineRule="auto" w:after="0" w:line="240" w:before="0"/>
        <w:ind w:left="0" w:firstLine="0"/>
        <w:contextualSpacing w:val="0"/>
      </w:pPr>
      <w:r w:rsidRPr="00000000" w:rsidR="00000000" w:rsidDel="00000000">
        <w:rPr>
          <w:rtl w:val="0"/>
        </w:rPr>
      </w:r>
    </w:p>
    <w:p w:rsidP="00000000" w:rsidRPr="00000000" w:rsidR="00000000" w:rsidDel="00000000" w:rsidRDefault="00000000">
      <w:pPr>
        <w:widowControl w:val="0"/>
        <w:spacing w:lineRule="auto" w:after="0" w:line="240" w:before="0"/>
        <w:ind w:left="0" w:firstLine="0"/>
        <w:contextualSpacing w:val="0"/>
      </w:pPr>
      <w:r w:rsidRPr="00000000" w:rsidR="00000000" w:rsidDel="00000000">
        <w:rPr>
          <w:rFonts w:cs="Times New Roman" w:hAnsi="Times New Roman" w:eastAsia="Times New Roman" w:ascii="Times New Roman"/>
          <w:b w:val="0"/>
          <w:sz w:val="24"/>
          <w:vertAlign w:val="baseline"/>
          <w:rtl w:val="0"/>
        </w:rPr>
        <w:t xml:space="preserve">Roberto Bianchi (Università degli Studi de Florence)</w:t>
      </w:r>
      <w:r w:rsidRPr="00000000" w:rsidR="00000000" w:rsidDel="00000000">
        <w:rPr>
          <w:rtl w:val="0"/>
        </w:rPr>
      </w:r>
    </w:p>
    <w:p w:rsidP="00000000" w:rsidRPr="00000000" w:rsidR="00000000" w:rsidDel="00000000" w:rsidRDefault="00000000">
      <w:pPr>
        <w:widowControl w:val="0"/>
        <w:spacing w:lineRule="auto" w:after="0" w:line="240" w:before="0"/>
        <w:ind w:left="0" w:firstLine="0"/>
        <w:contextualSpacing w:val="0"/>
      </w:pPr>
      <w:r w:rsidRPr="00000000" w:rsidR="00000000" w:rsidDel="00000000">
        <w:rPr>
          <w:rFonts w:cs="Times New Roman" w:hAnsi="Times New Roman" w:eastAsia="Times New Roman" w:ascii="Times New Roman"/>
          <w:b w:val="0"/>
          <w:sz w:val="24"/>
          <w:vertAlign w:val="baseline"/>
          <w:rtl w:val="0"/>
        </w:rPr>
        <w:t xml:space="preserve">Selena Daly (University College Dublin)</w:t>
      </w:r>
      <w:r w:rsidRPr="00000000" w:rsidR="00000000" w:rsidDel="00000000">
        <w:rPr>
          <w:rtl w:val="0"/>
        </w:rPr>
      </w:r>
    </w:p>
    <w:p w:rsidP="00000000" w:rsidRPr="00000000" w:rsidR="00000000" w:rsidDel="00000000" w:rsidRDefault="00000000">
      <w:pPr>
        <w:widowControl w:val="0"/>
        <w:spacing w:lineRule="auto" w:after="0" w:line="240" w:before="0"/>
        <w:ind w:left="0" w:firstLine="0"/>
        <w:contextualSpacing w:val="0"/>
      </w:pPr>
      <w:r w:rsidRPr="00000000" w:rsidR="00000000" w:rsidDel="00000000">
        <w:rPr>
          <w:rFonts w:cs="Times New Roman" w:hAnsi="Times New Roman" w:eastAsia="Times New Roman" w:ascii="Times New Roman"/>
          <w:b w:val="0"/>
          <w:sz w:val="24"/>
          <w:vertAlign w:val="baseline"/>
          <w:rtl w:val="0"/>
        </w:rPr>
        <w:t xml:space="preserve">Marco Mondini (Fondazione Bruno Kessler Trente, Università degli Studi de Padoue)</w:t>
      </w:r>
      <w:r w:rsidRPr="00000000" w:rsidR="00000000" w:rsidDel="00000000">
        <w:rPr>
          <w:rtl w:val="0"/>
        </w:rPr>
      </w:r>
    </w:p>
    <w:p w:rsidP="00000000" w:rsidRPr="00000000" w:rsidR="00000000" w:rsidDel="00000000" w:rsidRDefault="00000000">
      <w:pPr>
        <w:widowControl w:val="0"/>
        <w:spacing w:lineRule="auto" w:after="0" w:line="240" w:before="0"/>
        <w:ind w:left="0" w:firstLine="0"/>
        <w:contextualSpacing w:val="0"/>
      </w:pPr>
      <w:r w:rsidRPr="00000000" w:rsidR="00000000" w:rsidDel="00000000">
        <w:rPr>
          <w:rFonts w:cs="Times New Roman" w:hAnsi="Times New Roman" w:eastAsia="Times New Roman" w:ascii="Times New Roman"/>
          <w:b w:val="0"/>
          <w:sz w:val="24"/>
          <w:vertAlign w:val="baseline"/>
          <w:rtl w:val="0"/>
        </w:rPr>
        <w:t xml:space="preserve">Martina Salvante (Centro interuniversitario di studi e ricerche storico-militari)</w:t>
      </w:r>
      <w:r w:rsidRPr="00000000" w:rsidR="00000000" w:rsidDel="00000000">
        <w:rPr>
          <w:rtl w:val="0"/>
        </w:rPr>
      </w:r>
    </w:p>
    <w:p w:rsidP="00000000" w:rsidRPr="00000000" w:rsidR="00000000" w:rsidDel="00000000" w:rsidRDefault="00000000">
      <w:pPr>
        <w:widowControl w:val="0"/>
        <w:spacing w:lineRule="auto" w:after="0" w:line="240" w:before="0"/>
        <w:ind w:left="0" w:firstLine="0"/>
        <w:contextualSpacing w:val="0"/>
      </w:pPr>
      <w:r w:rsidRPr="00000000" w:rsidR="00000000" w:rsidDel="00000000">
        <w:rPr>
          <w:rFonts w:cs="Times New Roman" w:hAnsi="Times New Roman" w:eastAsia="Times New Roman" w:ascii="Times New Roman"/>
          <w:b w:val="0"/>
          <w:sz w:val="24"/>
          <w:vertAlign w:val="baseline"/>
          <w:rtl w:val="0"/>
        </w:rPr>
        <w:t xml:space="preserve">Vanda Wilcox (John Cabot University, Rome). </w:t>
      </w:r>
      <w:r w:rsidRPr="00000000" w:rsidR="00000000" w:rsidDel="00000000">
        <w:rPr>
          <w:rtl w:val="0"/>
        </w:rPr>
      </w:r>
    </w:p>
    <w:p w:rsidP="00000000" w:rsidRPr="00000000" w:rsidR="00000000" w:rsidDel="00000000" w:rsidRDefault="00000000">
      <w:pPr>
        <w:widowControl w:val="0"/>
        <w:spacing w:lineRule="auto" w:after="0" w:line="240" w:before="0"/>
        <w:ind w:left="0" w:firstLine="0"/>
        <w:contextualSpacing w:val="0"/>
      </w:pPr>
      <w:r w:rsidRPr="00000000" w:rsidR="00000000" w:rsidDel="00000000">
        <w:rPr>
          <w:rtl w:val="0"/>
        </w:rPr>
      </w:r>
    </w:p>
    <w:p w:rsidP="00000000" w:rsidRPr="00000000" w:rsidR="00000000" w:rsidDel="00000000" w:rsidRDefault="00000000">
      <w:pPr>
        <w:widowControl w:val="0"/>
        <w:spacing w:lineRule="auto" w:after="0" w:line="240" w:before="0"/>
        <w:ind w:left="0" w:firstLine="0"/>
        <w:contextualSpacing w:val="0"/>
      </w:pPr>
      <w:bookmarkStart w:id="1" w:colFirst="0" w:name="h.30j0zll" w:colLast="0"/>
      <w:bookmarkEnd w:id="1"/>
      <w:r w:rsidRPr="00000000" w:rsidR="00000000" w:rsidDel="00000000">
        <w:rPr>
          <w:rtl w:val="0"/>
        </w:rPr>
      </w:r>
    </w:p>
    <w:p w:rsidP="00000000" w:rsidRPr="00000000" w:rsidR="00000000" w:rsidDel="00000000" w:rsidRDefault="00000000">
      <w:pPr>
        <w:widowControl w:val="0"/>
        <w:spacing w:lineRule="auto" w:after="0" w:line="240" w:before="0"/>
        <w:ind w:left="0" w:firstLine="0"/>
        <w:contextualSpacing w:val="0"/>
      </w:pPr>
      <w:r w:rsidRPr="00000000" w:rsidR="00000000" w:rsidDel="00000000">
        <w:rPr>
          <w:rtl w:val="0"/>
        </w:rPr>
      </w:r>
    </w:p>
    <w:sectPr>
      <w:pgSz w:w="11900" w:h="16840"/>
      <w:pgMar w:left="1800" w:right="180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919"/>
      <w:numFmt w:val="bullet"/>
      <w:lvlText w:val="-"/>
      <w:lvlJc w:val="left"/>
      <w:pPr>
        <w:ind w:left="720" w:firstLine="360"/>
      </w:pPr>
      <w:rPr>
        <w:rFonts w:cs="Arial" w:hAnsi="Arial" w:eastAsia="Arial" w:ascii="Arial"/>
        <w:vertAlign w:val="baseline"/>
      </w:rPr>
    </w:lvl>
    <w:lvl w:ilvl="1">
      <w:start w:val="1"/>
      <w:numFmt w:val="bullet"/>
      <w:lvlText w:val="o"/>
      <w:lvlJc w:val="left"/>
      <w:pPr>
        <w:ind w:left="1440" w:firstLine="1080"/>
      </w:pPr>
      <w:rPr>
        <w:rFonts w:cs="Arial" w:hAnsi="Arial" w:eastAsia="Arial" w:ascii="Arial"/>
        <w:vertAlign w:val="baseline"/>
      </w:rPr>
    </w:lvl>
    <w:lvl w:ilvl="2">
      <w:start w:val="1"/>
      <w:numFmt w:val="bullet"/>
      <w:lvlText w:val="▪"/>
      <w:lvlJc w:val="left"/>
      <w:pPr>
        <w:ind w:left="2160" w:firstLine="1800"/>
      </w:pPr>
      <w:rPr>
        <w:rFonts w:cs="Arial" w:hAnsi="Arial" w:eastAsia="Arial" w:ascii="Arial"/>
        <w:vertAlign w:val="baseline"/>
      </w:rPr>
    </w:lvl>
    <w:lvl w:ilvl="3">
      <w:start w:val="1"/>
      <w:numFmt w:val="bullet"/>
      <w:lvlText w:val="●"/>
      <w:lvlJc w:val="left"/>
      <w:pPr>
        <w:ind w:left="2880" w:firstLine="2520"/>
      </w:pPr>
      <w:rPr>
        <w:rFonts w:cs="Arial" w:hAnsi="Arial" w:eastAsia="Arial" w:ascii="Arial"/>
        <w:vertAlign w:val="baseline"/>
      </w:rPr>
    </w:lvl>
    <w:lvl w:ilvl="4">
      <w:start w:val="1"/>
      <w:numFmt w:val="bullet"/>
      <w:lvlText w:val="o"/>
      <w:lvlJc w:val="left"/>
      <w:pPr>
        <w:ind w:left="3600" w:firstLine="3240"/>
      </w:pPr>
      <w:rPr>
        <w:rFonts w:cs="Arial" w:hAnsi="Arial" w:eastAsia="Arial" w:ascii="Arial"/>
        <w:vertAlign w:val="baseline"/>
      </w:rPr>
    </w:lvl>
    <w:lvl w:ilvl="5">
      <w:start w:val="1"/>
      <w:numFmt w:val="bullet"/>
      <w:lvlText w:val="▪"/>
      <w:lvlJc w:val="left"/>
      <w:pPr>
        <w:ind w:left="4320" w:firstLine="3960"/>
      </w:pPr>
      <w:rPr>
        <w:rFonts w:cs="Arial" w:hAnsi="Arial" w:eastAsia="Arial" w:ascii="Arial"/>
        <w:vertAlign w:val="baseline"/>
      </w:rPr>
    </w:lvl>
    <w:lvl w:ilvl="6">
      <w:start w:val="1"/>
      <w:numFmt w:val="bullet"/>
      <w:lvlText w:val="●"/>
      <w:lvlJc w:val="left"/>
      <w:pPr>
        <w:ind w:left="5040" w:firstLine="4680"/>
      </w:pPr>
      <w:rPr>
        <w:rFonts w:cs="Arial" w:hAnsi="Arial" w:eastAsia="Arial" w:ascii="Arial"/>
        <w:vertAlign w:val="baseline"/>
      </w:rPr>
    </w:lvl>
    <w:lvl w:ilvl="7">
      <w:start w:val="1"/>
      <w:numFmt w:val="bullet"/>
      <w:lvlText w:val="o"/>
      <w:lvlJc w:val="left"/>
      <w:pPr>
        <w:ind w:left="5760" w:firstLine="5400"/>
      </w:pPr>
      <w:rPr>
        <w:rFonts w:cs="Arial" w:hAnsi="Arial" w:eastAsia="Arial" w:ascii="Arial"/>
        <w:vertAlign w:val="baseline"/>
      </w:rPr>
    </w:lvl>
    <w:lvl w:ilvl="8">
      <w:start w:val="1"/>
      <w:numFmt w:val="bullet"/>
      <w:lvlText w:val="▪"/>
      <w:lvlJc w:val="left"/>
      <w:pPr>
        <w:ind w:left="6480" w:firstLine="6120"/>
      </w:pPr>
      <w:rPr>
        <w:rFonts w:cs="Arial" w:hAnsi="Arial" w:eastAsia="Arial" w:ascii="Arial"/>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120" w:before="480"/>
      <w:contextualSpacing w:val="1"/>
    </w:pPr>
    <w:rPr>
      <w:b w:val="1"/>
      <w:sz w:val="48"/>
    </w:rPr>
  </w:style>
  <w:style w:styleId="Heading2" w:type="paragraph">
    <w:name w:val="heading 2"/>
    <w:basedOn w:val="Normal"/>
    <w:next w:val="Normal"/>
    <w:pPr>
      <w:keepNext w:val="1"/>
      <w:keepLines w:val="1"/>
      <w:spacing w:lineRule="auto" w:after="80" w:before="360"/>
      <w:contextualSpacing w:val="1"/>
    </w:pPr>
    <w:rPr>
      <w:b w:val="1"/>
      <w:sz w:val="36"/>
    </w:rPr>
  </w:style>
  <w:style w:styleId="Heading3" w:type="paragraph">
    <w:name w:val="heading 3"/>
    <w:basedOn w:val="Normal"/>
    <w:next w:val="Normal"/>
    <w:pPr>
      <w:keepNext w:val="1"/>
      <w:keepLines w:val="1"/>
      <w:spacing w:lineRule="auto" w:after="80" w:before="280"/>
      <w:contextualSpacing w:val="1"/>
    </w:pPr>
    <w:rPr>
      <w:b w:val="1"/>
      <w:sz w:val="28"/>
    </w:rPr>
  </w:style>
  <w:style w:styleId="Heading4" w:type="paragraph">
    <w:name w:val="heading 4"/>
    <w:basedOn w:val="Normal"/>
    <w:next w:val="Normal"/>
    <w:pPr>
      <w:keepNext w:val="1"/>
      <w:keepLines w:val="1"/>
      <w:spacing w:lineRule="auto" w:after="40" w:before="240"/>
      <w:contextualSpacing w:val="1"/>
    </w:pPr>
    <w:rPr>
      <w:b w:val="1"/>
      <w:sz w:val="24"/>
    </w:rPr>
  </w:style>
  <w:style w:styleId="Heading5" w:type="paragraph">
    <w:name w:val="heading 5"/>
    <w:basedOn w:val="Normal"/>
    <w:next w:val="Normal"/>
    <w:pPr>
      <w:keepNext w:val="1"/>
      <w:keepLines w:val="1"/>
      <w:spacing w:lineRule="auto" w:after="40" w:before="220"/>
      <w:contextualSpacing w:val="1"/>
    </w:pPr>
    <w:rPr>
      <w:b w:val="1"/>
      <w:sz w:val="22"/>
    </w:rPr>
  </w:style>
  <w:style w:styleId="Heading6" w:type="paragraph">
    <w:name w:val="heading 6"/>
    <w:basedOn w:val="Normal"/>
    <w:next w:val="Normal"/>
    <w:pPr>
      <w:keepNext w:val="1"/>
      <w:keepLines w:val="1"/>
      <w:spacing w:lineRule="auto" w:after="40" w:before="200"/>
      <w:contextualSpacing w:val="1"/>
    </w:pPr>
    <w:rPr>
      <w:b w:val="1"/>
      <w:sz w:val="20"/>
    </w:rPr>
  </w:style>
  <w:style w:styleId="Title" w:type="paragraph">
    <w:name w:val="Title"/>
    <w:basedOn w:val="Normal"/>
    <w:next w:val="Normal"/>
    <w:pPr>
      <w:keepNext w:val="1"/>
      <w:keepLines w:val="1"/>
      <w:spacing w:lineRule="auto" w:after="120" w:before="480"/>
      <w:contextualSpacing w:val="1"/>
    </w:pPr>
    <w:rPr>
      <w:b w:val="1"/>
      <w:sz w:val="72"/>
    </w:rPr>
  </w:style>
  <w:style w:styleId="Subtitle" w:type="paragraph">
    <w:name w:val="Subtitle"/>
    <w:basedOn w:val="Normal"/>
    <w:next w:val="Normal"/>
    <w:pPr>
      <w:keepNext w:val="1"/>
      <w:keepLines w:val="1"/>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ailto:landscapesofwar@gmail.com" Type="http://schemas.openxmlformats.org/officeDocument/2006/relationships/hyperlink" TargetMode="External" Id="rId9"/><Relationship Target="mailto:landscapesofwar@gmail.com" Type="http://schemas.openxmlformats.org/officeDocument/2006/relationships/hyperlink" TargetMode="External" Id="rId6"/><Relationship Target="mailto:landscapesofwar@gmail.com" Type="http://schemas.openxmlformats.org/officeDocument/2006/relationships/hyperlink" TargetMode="External" Id="rId5"/><Relationship Target="mailto:landscapesofwar@gmail.com" Type="http://schemas.openxmlformats.org/officeDocument/2006/relationships/hyperlink" TargetMode="External" Id="rId8"/><Relationship Target="mailto:landscapesofwar@gmail.com"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CfP Français_02.docx</dc:title>
</cp:coreProperties>
</file>