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numbering.xml" ContentType="application/vnd.openxmlformats-officedocument.wordprocessingml.numbering+xml"/>
  <Override PartName="/docProps/app.xml" ContentType="application/vnd.openxmlformats-officedocument.extended-properties+xml"/>
  <Override PartName="/docProps/core.xml" ContentType="application/vnd.openxmlformats-package.core-properties+xml"/>
  <Override PartName="/word/settings.xml" ContentType="application/vnd.openxmlformats-officedocument.wordprocessingml.settings+xml"/>
</Types>
</file>

<file path=_rels/.rels><?xml version="1.0" encoding="UTF-8" standalone="yes"?><Relationships xmlns="http://schemas.openxmlformats.org/package/2006/relationships"><Relationship Target="docProps/core.xml" Type="http://schemas.openxmlformats.org/package/2006/relationships/metadata/core-properties" Id="rId2"/><Relationship Target="docProps/app.xml" Type="http://schemas.openxmlformats.org/officeDocument/2006/relationships/extended-properties" Id="rId1"/><Relationship Target="word/document.xml" Type="http://schemas.openxmlformats.org/officeDocument/2006/relationships/officeDocument" Id="rId3"/></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background w:color="FFFFFF"/>
  <w:body>
    <w:p w:rsidP="00000000" w:rsidRPr="00000000" w:rsidR="00000000" w:rsidDel="00000000" w:rsidRDefault="00000000">
      <w:pPr>
        <w:widowControl w:val="0"/>
        <w:spacing w:lineRule="auto" w:after="0" w:line="240" w:before="0"/>
        <w:contextualSpacing w:val="0"/>
      </w:pPr>
      <w:r w:rsidRPr="00000000" w:rsidR="00000000" w:rsidDel="00000000">
        <w:rPr>
          <w:rFonts w:cs="Times New Roman" w:hAnsi="Times New Roman" w:eastAsia="Times New Roman" w:ascii="Times New Roman"/>
          <w:b w:val="1"/>
          <w:color w:val="000000"/>
          <w:sz w:val="32"/>
          <w:rtl w:val="0"/>
        </w:rPr>
        <w:t xml:space="preserve">International Society for First World War Studies Conference, 2015</w:t>
      </w:r>
      <w:r w:rsidRPr="00000000" w:rsidR="00000000" w:rsidDel="00000000">
        <w:rPr>
          <w:rtl w:val="0"/>
        </w:rPr>
      </w:r>
    </w:p>
    <w:p w:rsidP="00000000" w:rsidRPr="00000000" w:rsidR="00000000" w:rsidDel="00000000" w:rsidRDefault="00000000">
      <w:pPr>
        <w:widowControl w:val="0"/>
        <w:spacing w:lineRule="auto" w:after="0" w:line="240" w:before="0"/>
        <w:contextualSpacing w:val="0"/>
      </w:pPr>
      <w:r w:rsidRPr="00000000" w:rsidR="00000000" w:rsidDel="00000000">
        <w:rPr>
          <w:rFonts w:cs="Times New Roman" w:hAnsi="Times New Roman" w:eastAsia="Times New Roman" w:ascii="Times New Roman"/>
          <w:b w:val="1"/>
          <w:color w:val="000000"/>
          <w:sz w:val="24"/>
          <w:rtl w:val="0"/>
        </w:rPr>
        <w:t xml:space="preserve">Trento and Padua (Italy), 10-12 September 2015</w:t>
      </w:r>
      <w:r w:rsidRPr="00000000" w:rsidR="00000000" w:rsidDel="00000000">
        <w:rPr>
          <w:rtl w:val="0"/>
        </w:rPr>
      </w:r>
    </w:p>
    <w:p w:rsidP="00000000" w:rsidRPr="00000000" w:rsidR="00000000" w:rsidDel="00000000" w:rsidRDefault="00000000">
      <w:pPr>
        <w:widowControl w:val="0"/>
        <w:spacing w:lineRule="auto" w:after="0" w:line="240" w:before="0"/>
        <w:contextualSpacing w:val="0"/>
      </w:pPr>
      <w:r w:rsidRPr="00000000" w:rsidR="00000000" w:rsidDel="00000000">
        <w:rPr>
          <w:rtl w:val="0"/>
        </w:rPr>
      </w:r>
    </w:p>
    <w:p w:rsidP="00000000" w:rsidRPr="00000000" w:rsidR="00000000" w:rsidDel="00000000" w:rsidRDefault="00000000">
      <w:pPr>
        <w:widowControl w:val="0"/>
        <w:spacing w:lineRule="auto" w:after="0" w:line="240" w:before="0"/>
        <w:contextualSpacing w:val="0"/>
        <w:jc w:val="center"/>
      </w:pPr>
      <w:r w:rsidRPr="00000000" w:rsidR="00000000" w:rsidDel="00000000">
        <w:rPr>
          <w:rtl w:val="0"/>
        </w:rPr>
      </w:r>
    </w:p>
    <w:p w:rsidP="00000000" w:rsidRPr="00000000" w:rsidR="00000000" w:rsidDel="00000000" w:rsidRDefault="00000000">
      <w:pPr>
        <w:widowControl w:val="0"/>
        <w:spacing w:lineRule="auto" w:after="0" w:line="240" w:before="0"/>
        <w:contextualSpacing w:val="0"/>
        <w:jc w:val="center"/>
      </w:pPr>
      <w:r w:rsidRPr="00000000" w:rsidR="00000000" w:rsidDel="00000000">
        <w:rPr>
          <w:rtl w:val="0"/>
        </w:rPr>
      </w:r>
    </w:p>
    <w:p w:rsidP="00000000" w:rsidRPr="00000000" w:rsidR="00000000" w:rsidDel="00000000" w:rsidRDefault="00000000">
      <w:pPr>
        <w:widowControl w:val="0"/>
        <w:spacing w:lineRule="auto" w:after="0" w:line="240" w:before="0"/>
        <w:contextualSpacing w:val="0"/>
        <w:jc w:val="center"/>
      </w:pPr>
      <w:r w:rsidRPr="00000000" w:rsidR="00000000" w:rsidDel="00000000">
        <w:rPr>
          <w:rFonts w:cs="Times New Roman" w:hAnsi="Times New Roman" w:eastAsia="Times New Roman" w:ascii="Times New Roman"/>
          <w:b w:val="1"/>
          <w:color w:val="000000"/>
          <w:sz w:val="28"/>
          <w:rtl w:val="0"/>
        </w:rPr>
        <w:t xml:space="preserve">Landscapes of the Great War:</w:t>
      </w:r>
      <w:r w:rsidRPr="00000000" w:rsidR="00000000" w:rsidDel="00000000">
        <w:rPr>
          <w:rtl w:val="0"/>
        </w:rPr>
      </w:r>
    </w:p>
    <w:p w:rsidP="00000000" w:rsidRPr="00000000" w:rsidR="00000000" w:rsidDel="00000000" w:rsidRDefault="00000000">
      <w:pPr>
        <w:widowControl w:val="0"/>
        <w:spacing w:lineRule="auto" w:after="0" w:line="240" w:before="0"/>
        <w:contextualSpacing w:val="0"/>
        <w:jc w:val="center"/>
      </w:pPr>
      <w:r w:rsidRPr="00000000" w:rsidR="00000000" w:rsidDel="00000000">
        <w:rPr>
          <w:rFonts w:cs="Times New Roman" w:hAnsi="Times New Roman" w:eastAsia="Times New Roman" w:ascii="Times New Roman"/>
          <w:b w:val="1"/>
          <w:color w:val="000000"/>
          <w:sz w:val="28"/>
          <w:rtl w:val="0"/>
        </w:rPr>
        <w:t xml:space="preserve">imagination, representation, experience</w:t>
      </w:r>
      <w:r w:rsidRPr="00000000" w:rsidR="00000000" w:rsidDel="00000000">
        <w:rPr>
          <w:rtl w:val="0"/>
        </w:rPr>
      </w:r>
    </w:p>
    <w:p w:rsidP="00000000" w:rsidRPr="00000000" w:rsidR="00000000" w:rsidDel="00000000" w:rsidRDefault="00000000">
      <w:pPr>
        <w:widowControl w:val="0"/>
        <w:spacing w:lineRule="auto" w:after="0" w:line="240" w:before="0"/>
        <w:contextualSpacing w:val="0"/>
      </w:pPr>
      <w:r w:rsidRPr="00000000" w:rsidR="00000000" w:rsidDel="00000000">
        <w:rPr>
          <w:rtl w:val="0"/>
        </w:rPr>
      </w:r>
    </w:p>
    <w:p w:rsidP="00000000" w:rsidRPr="00000000" w:rsidR="00000000" w:rsidDel="00000000" w:rsidRDefault="00000000">
      <w:pPr>
        <w:widowControl w:val="0"/>
        <w:spacing w:lineRule="auto" w:after="0" w:line="240" w:before="0"/>
        <w:contextualSpacing w:val="0"/>
      </w:pPr>
      <w:r w:rsidRPr="00000000" w:rsidR="00000000" w:rsidDel="00000000">
        <w:rPr>
          <w:rtl w:val="0"/>
        </w:rPr>
      </w:r>
    </w:p>
    <w:p w:rsidP="00000000" w:rsidRPr="00000000" w:rsidR="00000000" w:rsidDel="00000000" w:rsidRDefault="00000000">
      <w:pPr>
        <w:widowControl w:val="0"/>
        <w:spacing w:lineRule="auto" w:after="0" w:line="240" w:before="0"/>
        <w:contextualSpacing w:val="0"/>
      </w:pPr>
      <w:r w:rsidRPr="00000000" w:rsidR="00000000" w:rsidDel="00000000">
        <w:rPr>
          <w:rtl w:val="0"/>
        </w:rPr>
      </w:r>
    </w:p>
    <w:p w:rsidP="00000000" w:rsidRPr="00000000" w:rsidR="00000000" w:rsidDel="00000000" w:rsidRDefault="00000000">
      <w:pPr>
        <w:widowControl w:val="0"/>
        <w:spacing w:lineRule="auto" w:after="0" w:line="240" w:before="0"/>
        <w:contextualSpacing w:val="0"/>
      </w:pPr>
      <w:r w:rsidRPr="00000000" w:rsidR="00000000" w:rsidDel="00000000">
        <w:rPr>
          <w:rtl w:val="0"/>
        </w:rPr>
      </w:r>
    </w:p>
    <w:p w:rsidP="00000000" w:rsidRPr="00000000" w:rsidR="00000000" w:rsidDel="00000000" w:rsidRDefault="00000000">
      <w:pPr>
        <w:widowControl w:val="0"/>
        <w:spacing w:lineRule="auto" w:after="0" w:line="240" w:before="0"/>
        <w:contextualSpacing w:val="0"/>
        <w:jc w:val="both"/>
      </w:pPr>
      <w:r w:rsidRPr="00000000" w:rsidR="00000000" w:rsidDel="00000000">
        <w:rPr>
          <w:rFonts w:cs="Times New Roman" w:hAnsi="Times New Roman" w:eastAsia="Times New Roman" w:ascii="Times New Roman"/>
          <w:b w:val="0"/>
          <w:color w:val="000000"/>
          <w:sz w:val="24"/>
          <w:rtl w:val="0"/>
        </w:rPr>
        <w:t xml:space="preserve">The 8th International Conference of the </w:t>
      </w:r>
      <w:r w:rsidRPr="00000000" w:rsidR="00000000" w:rsidDel="00000000">
        <w:rPr>
          <w:rFonts w:cs="Times New Roman" w:hAnsi="Times New Roman" w:eastAsia="Times New Roman" w:ascii="Times New Roman"/>
          <w:b w:val="1"/>
          <w:color w:val="000000"/>
          <w:sz w:val="24"/>
          <w:rtl w:val="0"/>
        </w:rPr>
        <w:t xml:space="preserve">International Society for First World War Studies</w:t>
      </w:r>
      <w:r w:rsidRPr="00000000" w:rsidR="00000000" w:rsidDel="00000000">
        <w:rPr>
          <w:rFonts w:cs="Times New Roman" w:hAnsi="Times New Roman" w:eastAsia="Times New Roman" w:ascii="Times New Roman"/>
          <w:b w:val="0"/>
          <w:color w:val="000000"/>
          <w:sz w:val="24"/>
          <w:rtl w:val="0"/>
        </w:rPr>
        <w:t xml:space="preserve"> will explore the theme of “Landscapes of War”. In recent years scholars have sought to move towards a global history of the Great War, focusing on the geographical scope and diversity of the conflict, from Flanders to the Caucasus, the Alps to East Africa, from the Mediterranean to the oceans. This conference will focus on the physical spaces in which the war took place across the many different theatres of war, and the ways in which these diverse landscapes were encountered, altered, imagined, experienced, represented and remembered. How did the physical characteristics of the various battlegrounds impact on military strategies and </w:t>
      </w:r>
      <w:r w:rsidRPr="00000000" w:rsidR="00000000" w:rsidDel="00000000">
        <w:rPr>
          <w:rFonts w:cs="Times New Roman" w:hAnsi="Times New Roman" w:eastAsia="Times New Roman" w:ascii="Times New Roman"/>
          <w:sz w:val="24"/>
          <w:rtl w:val="0"/>
        </w:rPr>
        <w:t xml:space="preserve">operations</w:t>
      </w:r>
      <w:r w:rsidRPr="00000000" w:rsidR="00000000" w:rsidDel="00000000">
        <w:rPr>
          <w:rFonts w:cs="Times New Roman" w:hAnsi="Times New Roman" w:eastAsia="Times New Roman" w:ascii="Times New Roman"/>
          <w:b w:val="0"/>
          <w:color w:val="000000"/>
          <w:sz w:val="24"/>
          <w:rtl w:val="0"/>
        </w:rPr>
        <w:t xml:space="preserve">? How did men, women and children interpret the landscape? How did generals, soldiers, prisoners, workers, farmers, reporters, artists, architects, tourists and others interact with the landscapes of the war? How does the study of the landscape enhance our understanding of the military, political, economic, social and cultural history of the conflict? </w:t>
      </w:r>
      <w:r w:rsidRPr="00000000" w:rsidR="00000000" w:rsidDel="00000000">
        <w:rPr>
          <w:rtl w:val="0"/>
        </w:rPr>
      </w:r>
    </w:p>
    <w:p w:rsidP="00000000" w:rsidRPr="00000000" w:rsidR="00000000" w:rsidDel="00000000" w:rsidRDefault="00000000">
      <w:pPr>
        <w:widowControl w:val="0"/>
        <w:spacing w:lineRule="auto" w:after="0" w:line="240" w:before="0"/>
        <w:contextualSpacing w:val="0"/>
      </w:pPr>
      <w:r w:rsidRPr="00000000" w:rsidR="00000000" w:rsidDel="00000000">
        <w:rPr>
          <w:rtl w:val="0"/>
        </w:rPr>
      </w:r>
    </w:p>
    <w:p w:rsidP="00000000" w:rsidRPr="00000000" w:rsidR="00000000" w:rsidDel="00000000" w:rsidRDefault="00000000">
      <w:pPr>
        <w:widowControl w:val="0"/>
        <w:spacing w:lineRule="auto" w:after="0" w:line="240" w:before="0"/>
        <w:contextualSpacing w:val="0"/>
        <w:jc w:val="both"/>
      </w:pPr>
      <w:r w:rsidRPr="00000000" w:rsidR="00000000" w:rsidDel="00000000">
        <w:rPr>
          <w:rFonts w:cs="Times New Roman" w:hAnsi="Times New Roman" w:eastAsia="Times New Roman" w:ascii="Times New Roman"/>
          <w:b w:val="0"/>
          <w:color w:val="000000"/>
          <w:sz w:val="24"/>
          <w:rtl w:val="0"/>
        </w:rPr>
        <w:t xml:space="preserve">The conference will take place over three days, with the first and third days devoted to academic presentations and discussions. In order to give participants a direct experience of one highly significant landscape, the second day will consist of an organised visit to the Asiago Plateau, where the keynote address will be held.  </w:t>
      </w:r>
      <w:r w:rsidRPr="00000000" w:rsidR="00000000" w:rsidDel="00000000">
        <w:rPr>
          <w:rtl w:val="0"/>
        </w:rPr>
      </w:r>
    </w:p>
    <w:p w:rsidP="00000000" w:rsidRPr="00000000" w:rsidR="00000000" w:rsidDel="00000000" w:rsidRDefault="00000000">
      <w:pPr>
        <w:widowControl w:val="0"/>
        <w:spacing w:lineRule="auto" w:after="0" w:line="240" w:before="0"/>
        <w:contextualSpacing w:val="0"/>
      </w:pPr>
      <w:r w:rsidRPr="00000000" w:rsidR="00000000" w:rsidDel="00000000">
        <w:rPr>
          <w:rtl w:val="0"/>
        </w:rPr>
      </w:r>
    </w:p>
    <w:p w:rsidP="00000000" w:rsidRPr="00000000" w:rsidR="00000000" w:rsidDel="00000000" w:rsidRDefault="00000000">
      <w:pPr>
        <w:widowControl w:val="0"/>
        <w:spacing w:lineRule="auto" w:after="0" w:line="240" w:before="0"/>
        <w:contextualSpacing w:val="0"/>
        <w:jc w:val="both"/>
      </w:pPr>
      <w:r w:rsidRPr="00000000" w:rsidR="00000000" w:rsidDel="00000000">
        <w:rPr>
          <w:rFonts w:cs="Times New Roman" w:hAnsi="Times New Roman" w:eastAsia="Times New Roman" w:ascii="Times New Roman"/>
          <w:b w:val="0"/>
          <w:color w:val="000000"/>
          <w:sz w:val="24"/>
          <w:rtl w:val="0"/>
        </w:rPr>
        <w:t xml:space="preserve">In line with the traditions of the </w:t>
      </w:r>
      <w:r w:rsidRPr="00000000" w:rsidR="00000000" w:rsidDel="00000000">
        <w:rPr>
          <w:rFonts w:cs="Times New Roman" w:hAnsi="Times New Roman" w:eastAsia="Times New Roman" w:ascii="Times New Roman"/>
          <w:b w:val="1"/>
          <w:color w:val="000000"/>
          <w:sz w:val="24"/>
          <w:rtl w:val="0"/>
        </w:rPr>
        <w:t xml:space="preserve">International Society for First World War Studies</w:t>
      </w:r>
      <w:r w:rsidRPr="00000000" w:rsidR="00000000" w:rsidDel="00000000">
        <w:rPr>
          <w:rFonts w:cs="Times New Roman" w:hAnsi="Times New Roman" w:eastAsia="Times New Roman" w:ascii="Times New Roman"/>
          <w:b w:val="0"/>
          <w:color w:val="000000"/>
          <w:sz w:val="24"/>
          <w:rtl w:val="0"/>
        </w:rPr>
        <w:t xml:space="preserve">, the conference aims to focus on new and innovative research, bringing together graduate students and post-doctoral scholars with established academics. The Society aims to foster dialogue between historians of all methodological approaches and geographical areas.</w:t>
      </w:r>
      <w:r w:rsidRPr="00000000" w:rsidR="00000000" w:rsidDel="00000000">
        <w:rPr>
          <w:rtl w:val="0"/>
        </w:rPr>
      </w:r>
    </w:p>
    <w:p w:rsidP="00000000" w:rsidRPr="00000000" w:rsidR="00000000" w:rsidDel="00000000" w:rsidRDefault="00000000">
      <w:pPr>
        <w:widowControl w:val="0"/>
        <w:spacing w:lineRule="auto" w:after="0" w:line="240" w:before="0"/>
        <w:contextualSpacing w:val="0"/>
      </w:pPr>
      <w:r w:rsidRPr="00000000" w:rsidR="00000000" w:rsidDel="00000000">
        <w:rPr>
          <w:rtl w:val="0"/>
        </w:rPr>
      </w:r>
    </w:p>
    <w:p w:rsidP="00000000" w:rsidRPr="00000000" w:rsidR="00000000" w:rsidDel="00000000" w:rsidRDefault="00000000">
      <w:pPr>
        <w:widowControl w:val="0"/>
        <w:spacing w:lineRule="auto" w:after="0" w:line="240" w:before="0"/>
        <w:contextualSpacing w:val="0"/>
      </w:pPr>
      <w:r w:rsidRPr="00000000" w:rsidR="00000000" w:rsidDel="00000000">
        <w:rPr>
          <w:rFonts w:cs="Times New Roman" w:hAnsi="Times New Roman" w:eastAsia="Times New Roman" w:ascii="Times New Roman"/>
          <w:b w:val="0"/>
          <w:color w:val="000000"/>
          <w:sz w:val="24"/>
          <w:rtl w:val="0"/>
        </w:rPr>
        <w:t xml:space="preserve">Possible themes include:</w:t>
      </w:r>
      <w:r w:rsidRPr="00000000" w:rsidR="00000000" w:rsidDel="00000000">
        <w:rPr>
          <w:rtl w:val="0"/>
        </w:rPr>
      </w:r>
    </w:p>
    <w:p w:rsidP="00000000" w:rsidRPr="00000000" w:rsidR="00000000" w:rsidDel="00000000" w:rsidRDefault="00000000">
      <w:pPr>
        <w:widowControl w:val="0"/>
        <w:numPr>
          <w:ilvl w:val="0"/>
          <w:numId w:val="1"/>
        </w:numPr>
        <w:spacing w:lineRule="auto" w:after="0" w:line="240" w:before="0"/>
        <w:ind w:left="720" w:hanging="358"/>
        <w:rPr>
          <w:b w:val="0"/>
          <w:color w:val="000000"/>
          <w:sz w:val="22"/>
        </w:rPr>
      </w:pPr>
      <w:r w:rsidRPr="00000000" w:rsidR="00000000" w:rsidDel="00000000">
        <w:rPr>
          <w:rFonts w:cs="Times New Roman" w:hAnsi="Times New Roman" w:eastAsia="Times New Roman" w:ascii="Times New Roman"/>
          <w:b w:val="0"/>
          <w:color w:val="000000"/>
          <w:sz w:val="24"/>
          <w:rtl w:val="0"/>
        </w:rPr>
        <w:t xml:space="preserve">the military and operational impact of the terrain</w:t>
      </w:r>
      <w:r w:rsidRPr="00000000" w:rsidR="00000000" w:rsidDel="00000000">
        <w:rPr>
          <w:rtl w:val="0"/>
        </w:rPr>
      </w:r>
    </w:p>
    <w:p w:rsidP="00000000" w:rsidRPr="00000000" w:rsidR="00000000" w:rsidDel="00000000" w:rsidRDefault="00000000">
      <w:pPr>
        <w:widowControl w:val="0"/>
        <w:numPr>
          <w:ilvl w:val="0"/>
          <w:numId w:val="1"/>
        </w:numPr>
        <w:spacing w:lineRule="auto" w:after="0" w:line="240" w:before="0"/>
        <w:ind w:left="720" w:hanging="358"/>
        <w:rPr>
          <w:b w:val="0"/>
          <w:color w:val="000000"/>
          <w:sz w:val="22"/>
        </w:rPr>
      </w:pPr>
      <w:r w:rsidRPr="00000000" w:rsidR="00000000" w:rsidDel="00000000">
        <w:rPr>
          <w:rFonts w:cs="Times New Roman" w:hAnsi="Times New Roman" w:eastAsia="Times New Roman" w:ascii="Times New Roman"/>
          <w:b w:val="0"/>
          <w:color w:val="000000"/>
          <w:sz w:val="24"/>
          <w:rtl w:val="0"/>
        </w:rPr>
        <w:t xml:space="preserve">diverse landscapes of war: from the mountains to the desert, the plains to the sea</w:t>
      </w:r>
      <w:r w:rsidRPr="00000000" w:rsidR="00000000" w:rsidDel="00000000">
        <w:rPr>
          <w:rtl w:val="0"/>
        </w:rPr>
      </w:r>
    </w:p>
    <w:p w:rsidP="00000000" w:rsidRPr="00000000" w:rsidR="00000000" w:rsidDel="00000000" w:rsidRDefault="00000000">
      <w:pPr>
        <w:widowControl w:val="0"/>
        <w:numPr>
          <w:ilvl w:val="0"/>
          <w:numId w:val="1"/>
        </w:numPr>
        <w:spacing w:lineRule="auto" w:after="0" w:line="240" w:before="0"/>
        <w:ind w:left="720" w:hanging="358"/>
        <w:rPr>
          <w:b w:val="0"/>
          <w:color w:val="000000"/>
          <w:sz w:val="22"/>
        </w:rPr>
      </w:pPr>
      <w:r w:rsidRPr="00000000" w:rsidR="00000000" w:rsidDel="00000000">
        <w:rPr>
          <w:rFonts w:cs="Times New Roman" w:hAnsi="Times New Roman" w:eastAsia="Times New Roman" w:ascii="Times New Roman"/>
          <w:b w:val="0"/>
          <w:color w:val="000000"/>
          <w:sz w:val="24"/>
          <w:rtl w:val="0"/>
        </w:rPr>
        <w:t xml:space="preserve">the modification, pollution and destruction of landscapes by human interventions </w:t>
      </w:r>
      <w:r w:rsidRPr="00000000" w:rsidR="00000000" w:rsidDel="00000000">
        <w:rPr>
          <w:rtl w:val="0"/>
        </w:rPr>
      </w:r>
    </w:p>
    <w:p w:rsidP="00000000" w:rsidRPr="00000000" w:rsidR="00000000" w:rsidDel="00000000" w:rsidRDefault="00000000">
      <w:pPr>
        <w:widowControl w:val="0"/>
        <w:numPr>
          <w:ilvl w:val="0"/>
          <w:numId w:val="1"/>
        </w:numPr>
        <w:spacing w:lineRule="auto" w:after="0" w:line="240" w:before="0"/>
        <w:ind w:left="720" w:hanging="358"/>
        <w:rPr>
          <w:b w:val="0"/>
          <w:color w:val="000000"/>
          <w:sz w:val="22"/>
        </w:rPr>
      </w:pPr>
      <w:r w:rsidRPr="00000000" w:rsidR="00000000" w:rsidDel="00000000">
        <w:rPr>
          <w:rFonts w:cs="Times New Roman" w:hAnsi="Times New Roman" w:eastAsia="Times New Roman" w:ascii="Times New Roman"/>
          <w:b w:val="0"/>
          <w:color w:val="000000"/>
          <w:sz w:val="24"/>
          <w:rtl w:val="0"/>
        </w:rPr>
        <w:t xml:space="preserve">cityscapes and urban landscapes during and after the war</w:t>
      </w:r>
      <w:r w:rsidRPr="00000000" w:rsidR="00000000" w:rsidDel="00000000">
        <w:rPr>
          <w:rtl w:val="0"/>
        </w:rPr>
      </w:r>
    </w:p>
    <w:p w:rsidP="00000000" w:rsidRPr="00000000" w:rsidR="00000000" w:rsidDel="00000000" w:rsidRDefault="00000000">
      <w:pPr>
        <w:widowControl w:val="0"/>
        <w:numPr>
          <w:ilvl w:val="0"/>
          <w:numId w:val="1"/>
        </w:numPr>
        <w:spacing w:lineRule="auto" w:after="0" w:line="240" w:before="0"/>
        <w:ind w:left="720" w:hanging="358"/>
        <w:rPr>
          <w:b w:val="0"/>
          <w:color w:val="000000"/>
          <w:sz w:val="22"/>
        </w:rPr>
      </w:pPr>
      <w:r w:rsidRPr="00000000" w:rsidR="00000000" w:rsidDel="00000000">
        <w:rPr>
          <w:rFonts w:cs="Times New Roman" w:hAnsi="Times New Roman" w:eastAsia="Times New Roman" w:ascii="Times New Roman"/>
          <w:b w:val="0"/>
          <w:color w:val="000000"/>
          <w:sz w:val="24"/>
          <w:rtl w:val="0"/>
        </w:rPr>
        <w:t xml:space="preserve">prisoners of war and landscapes</w:t>
      </w:r>
      <w:r w:rsidRPr="00000000" w:rsidR="00000000" w:rsidDel="00000000">
        <w:rPr>
          <w:rtl w:val="0"/>
        </w:rPr>
      </w:r>
    </w:p>
    <w:p w:rsidP="00000000" w:rsidRPr="00000000" w:rsidR="00000000" w:rsidDel="00000000" w:rsidRDefault="00000000">
      <w:pPr>
        <w:widowControl w:val="0"/>
        <w:numPr>
          <w:ilvl w:val="0"/>
          <w:numId w:val="1"/>
        </w:numPr>
        <w:spacing w:lineRule="auto" w:after="0" w:line="240" w:before="0"/>
        <w:ind w:left="720" w:hanging="358"/>
        <w:rPr>
          <w:b w:val="0"/>
          <w:color w:val="000000"/>
          <w:sz w:val="22"/>
        </w:rPr>
      </w:pPr>
      <w:r w:rsidRPr="00000000" w:rsidR="00000000" w:rsidDel="00000000">
        <w:rPr>
          <w:rFonts w:cs="Times New Roman" w:hAnsi="Times New Roman" w:eastAsia="Times New Roman" w:ascii="Times New Roman"/>
          <w:b w:val="0"/>
          <w:color w:val="000000"/>
          <w:sz w:val="24"/>
          <w:rtl w:val="0"/>
        </w:rPr>
        <w:t xml:space="preserve">landscapes of war imagined, described and depicted</w:t>
      </w:r>
      <w:r w:rsidRPr="00000000" w:rsidR="00000000" w:rsidDel="00000000">
        <w:rPr>
          <w:rtl w:val="0"/>
        </w:rPr>
      </w:r>
    </w:p>
    <w:p w:rsidP="00000000" w:rsidRPr="00000000" w:rsidR="00000000" w:rsidDel="00000000" w:rsidRDefault="00000000">
      <w:pPr>
        <w:widowControl w:val="0"/>
        <w:numPr>
          <w:ilvl w:val="0"/>
          <w:numId w:val="1"/>
        </w:numPr>
        <w:spacing w:lineRule="auto" w:after="0" w:line="240" w:before="0"/>
        <w:ind w:left="720" w:hanging="358"/>
        <w:rPr>
          <w:b w:val="0"/>
          <w:color w:val="000000"/>
          <w:sz w:val="22"/>
        </w:rPr>
      </w:pPr>
      <w:r w:rsidRPr="00000000" w:rsidR="00000000" w:rsidDel="00000000">
        <w:rPr>
          <w:rFonts w:cs="Times New Roman" w:hAnsi="Times New Roman" w:eastAsia="Times New Roman" w:ascii="Times New Roman"/>
          <w:b w:val="0"/>
          <w:color w:val="000000"/>
          <w:sz w:val="24"/>
          <w:rtl w:val="0"/>
        </w:rPr>
        <w:t xml:space="preserve">the study of landscape: cartography, geography and the natural sciences</w:t>
      </w:r>
      <w:r w:rsidRPr="00000000" w:rsidR="00000000" w:rsidDel="00000000">
        <w:rPr>
          <w:rtl w:val="0"/>
        </w:rPr>
      </w:r>
    </w:p>
    <w:p w:rsidP="00000000" w:rsidRPr="00000000" w:rsidR="00000000" w:rsidDel="00000000" w:rsidRDefault="00000000">
      <w:pPr>
        <w:widowControl w:val="0"/>
        <w:numPr>
          <w:ilvl w:val="0"/>
          <w:numId w:val="1"/>
        </w:numPr>
        <w:spacing w:lineRule="auto" w:after="0" w:line="240" w:before="0"/>
        <w:ind w:left="720" w:hanging="358"/>
        <w:rPr>
          <w:b w:val="0"/>
          <w:color w:val="000000"/>
          <w:sz w:val="22"/>
        </w:rPr>
      </w:pPr>
      <w:r w:rsidRPr="00000000" w:rsidR="00000000" w:rsidDel="00000000">
        <w:rPr>
          <w:rFonts w:cs="Times New Roman" w:hAnsi="Times New Roman" w:eastAsia="Times New Roman" w:ascii="Times New Roman"/>
          <w:b w:val="0"/>
          <w:color w:val="000000"/>
          <w:sz w:val="24"/>
          <w:rtl w:val="0"/>
        </w:rPr>
        <w:t xml:space="preserve">landscapes of war behind the lines: transit and rest areas, training camps</w:t>
      </w:r>
      <w:r w:rsidRPr="00000000" w:rsidR="00000000" w:rsidDel="00000000">
        <w:rPr>
          <w:rtl w:val="0"/>
        </w:rPr>
      </w:r>
    </w:p>
    <w:p w:rsidP="00000000" w:rsidRPr="00000000" w:rsidR="00000000" w:rsidDel="00000000" w:rsidRDefault="00000000">
      <w:pPr>
        <w:widowControl w:val="0"/>
        <w:numPr>
          <w:ilvl w:val="0"/>
          <w:numId w:val="1"/>
        </w:numPr>
        <w:spacing w:lineRule="auto" w:after="0" w:line="240" w:before="0"/>
        <w:ind w:left="720" w:hanging="358"/>
        <w:rPr>
          <w:b w:val="0"/>
          <w:color w:val="000000"/>
          <w:sz w:val="22"/>
        </w:rPr>
      </w:pPr>
      <w:r w:rsidRPr="00000000" w:rsidR="00000000" w:rsidDel="00000000">
        <w:rPr>
          <w:rFonts w:cs="Times New Roman" w:hAnsi="Times New Roman" w:eastAsia="Times New Roman" w:ascii="Times New Roman"/>
          <w:b w:val="0"/>
          <w:color w:val="000000"/>
          <w:sz w:val="24"/>
          <w:rtl w:val="0"/>
        </w:rPr>
        <w:t xml:space="preserve">landscapes after battle: ruins, traces, memories and reconstruction</w:t>
      </w:r>
      <w:r w:rsidRPr="00000000" w:rsidR="00000000" w:rsidDel="00000000">
        <w:rPr>
          <w:rtl w:val="0"/>
        </w:rPr>
      </w:r>
    </w:p>
    <w:p w:rsidP="00000000" w:rsidRPr="00000000" w:rsidR="00000000" w:rsidDel="00000000" w:rsidRDefault="00000000">
      <w:pPr>
        <w:widowControl w:val="0"/>
        <w:numPr>
          <w:ilvl w:val="0"/>
          <w:numId w:val="1"/>
        </w:numPr>
        <w:spacing w:lineRule="auto" w:after="0" w:line="240" w:before="0"/>
        <w:ind w:left="720" w:hanging="358"/>
        <w:rPr>
          <w:b w:val="0"/>
          <w:color w:val="000000"/>
          <w:sz w:val="22"/>
        </w:rPr>
      </w:pPr>
      <w:r w:rsidRPr="00000000" w:rsidR="00000000" w:rsidDel="00000000">
        <w:rPr>
          <w:rFonts w:cs="Times New Roman" w:hAnsi="Times New Roman" w:eastAsia="Times New Roman" w:ascii="Times New Roman"/>
          <w:b w:val="0"/>
          <w:color w:val="000000"/>
          <w:sz w:val="24"/>
          <w:rtl w:val="0"/>
        </w:rPr>
        <w:t xml:space="preserve">battlefield tourism and cultural heritage</w:t>
      </w:r>
      <w:r w:rsidRPr="00000000" w:rsidR="00000000" w:rsidDel="00000000">
        <w:rPr>
          <w:rtl w:val="0"/>
        </w:rPr>
      </w:r>
    </w:p>
    <w:p w:rsidP="00000000" w:rsidRPr="00000000" w:rsidR="00000000" w:rsidDel="00000000" w:rsidRDefault="00000000">
      <w:pPr>
        <w:widowControl w:val="0"/>
        <w:numPr>
          <w:ilvl w:val="0"/>
          <w:numId w:val="1"/>
        </w:numPr>
        <w:spacing w:lineRule="auto" w:after="0" w:line="240" w:before="0"/>
        <w:ind w:left="720" w:hanging="358"/>
        <w:rPr>
          <w:b w:val="0"/>
          <w:color w:val="000000"/>
          <w:sz w:val="22"/>
        </w:rPr>
      </w:pPr>
      <w:r w:rsidRPr="00000000" w:rsidR="00000000" w:rsidDel="00000000">
        <w:rPr>
          <w:rFonts w:cs="Times New Roman" w:hAnsi="Times New Roman" w:eastAsia="Times New Roman" w:ascii="Times New Roman"/>
          <w:b w:val="0"/>
          <w:color w:val="000000"/>
          <w:sz w:val="24"/>
          <w:rtl w:val="0"/>
        </w:rPr>
        <w:t xml:space="preserve">landscapes and nation: real or imagined relationships between territory and nationality</w:t>
      </w:r>
      <w:r w:rsidRPr="00000000" w:rsidR="00000000" w:rsidDel="00000000">
        <w:rPr>
          <w:rtl w:val="0"/>
        </w:rPr>
      </w:r>
    </w:p>
    <w:p w:rsidP="00000000" w:rsidRPr="00000000" w:rsidR="00000000" w:rsidDel="00000000" w:rsidRDefault="00000000">
      <w:pPr>
        <w:widowControl w:val="0"/>
        <w:numPr>
          <w:ilvl w:val="0"/>
          <w:numId w:val="1"/>
        </w:numPr>
        <w:spacing w:lineRule="auto" w:after="0" w:line="240" w:before="0"/>
        <w:ind w:left="720" w:hanging="358"/>
        <w:rPr>
          <w:b w:val="0"/>
          <w:color w:val="000000"/>
          <w:sz w:val="22"/>
        </w:rPr>
      </w:pPr>
      <w:r w:rsidRPr="00000000" w:rsidR="00000000" w:rsidDel="00000000">
        <w:rPr>
          <w:rFonts w:cs="Times New Roman" w:hAnsi="Times New Roman" w:eastAsia="Times New Roman" w:ascii="Times New Roman"/>
          <w:b w:val="0"/>
          <w:color w:val="000000"/>
          <w:sz w:val="24"/>
          <w:rtl w:val="0"/>
        </w:rPr>
        <w:t xml:space="preserve">the productive landscape: agriculture and wartime production, distribution of resources, deprivation and conflicts over food.</w:t>
      </w:r>
      <w:r w:rsidRPr="00000000" w:rsidR="00000000" w:rsidDel="00000000">
        <w:rPr>
          <w:rtl w:val="0"/>
        </w:rPr>
      </w:r>
    </w:p>
    <w:p w:rsidP="00000000" w:rsidRPr="00000000" w:rsidR="00000000" w:rsidDel="00000000" w:rsidRDefault="00000000">
      <w:pPr>
        <w:widowControl w:val="0"/>
        <w:spacing w:lineRule="auto" w:after="0" w:line="240" w:before="0"/>
        <w:contextualSpacing w:val="0"/>
      </w:pPr>
      <w:bookmarkStart w:id="0" w:colFirst="0" w:name="h.gjdgxs" w:colLast="0"/>
      <w:bookmarkEnd w:id="0"/>
      <w:r w:rsidRPr="00000000" w:rsidR="00000000" w:rsidDel="00000000">
        <w:rPr>
          <w:rtl w:val="0"/>
        </w:rPr>
      </w:r>
    </w:p>
    <w:p w:rsidP="00000000" w:rsidRPr="00000000" w:rsidR="00000000" w:rsidDel="00000000" w:rsidRDefault="00000000">
      <w:pPr>
        <w:widowControl w:val="0"/>
        <w:spacing w:lineRule="auto" w:after="120" w:line="240" w:before="0"/>
        <w:contextualSpacing w:val="0"/>
        <w:jc w:val="both"/>
      </w:pPr>
      <w:bookmarkStart w:id="1" w:colFirst="0" w:name="h.30j0zll" w:colLast="0"/>
      <w:bookmarkEnd w:id="1"/>
      <w:r w:rsidRPr="00000000" w:rsidR="00000000" w:rsidDel="00000000">
        <w:rPr>
          <w:rFonts w:cs="Times New Roman" w:hAnsi="Times New Roman" w:eastAsia="Times New Roman" w:ascii="Times New Roman"/>
          <w:b w:val="0"/>
          <w:color w:val="000000"/>
          <w:sz w:val="24"/>
          <w:rtl w:val="0"/>
        </w:rPr>
        <w:t xml:space="preserve">In order to maximise discussion time, all conference papers will be circulated in advance and discussed by panellists before the debate is opened to the audience. Papers may be submitted in English, Italian, French or German, but the working languages of the conference will be English and Italian, with simultaneous interpreting available. Participants who submit papers in languages other than English or Italian will be asked to also send a 3-page summary in English. As in previous years, a selection of papers will be published in English after the conference.</w:t>
      </w:r>
      <w:r w:rsidRPr="00000000" w:rsidR="00000000" w:rsidDel="00000000">
        <w:rPr>
          <w:rtl w:val="0"/>
        </w:rPr>
      </w:r>
    </w:p>
    <w:p w:rsidP="00000000" w:rsidRPr="00000000" w:rsidR="00000000" w:rsidDel="00000000" w:rsidRDefault="00000000">
      <w:pPr>
        <w:widowControl w:val="0"/>
        <w:spacing w:lineRule="auto" w:after="0" w:line="240" w:before="0"/>
        <w:contextualSpacing w:val="0"/>
        <w:jc w:val="both"/>
      </w:pPr>
      <w:r w:rsidRPr="00000000" w:rsidR="00000000" w:rsidDel="00000000">
        <w:rPr>
          <w:rtl w:val="0"/>
        </w:rPr>
      </w:r>
    </w:p>
    <w:p w:rsidP="00000000" w:rsidRPr="00000000" w:rsidR="00000000" w:rsidDel="00000000" w:rsidRDefault="00000000">
      <w:pPr>
        <w:widowControl w:val="0"/>
        <w:spacing w:lineRule="auto" w:after="0" w:line="240" w:before="0"/>
        <w:contextualSpacing w:val="0"/>
        <w:jc w:val="both"/>
      </w:pPr>
      <w:r w:rsidRPr="00000000" w:rsidR="00000000" w:rsidDel="00000000">
        <w:rPr>
          <w:rFonts w:cs="Times New Roman" w:hAnsi="Times New Roman" w:eastAsia="Times New Roman" w:ascii="Times New Roman"/>
          <w:b w:val="0"/>
          <w:color w:val="000000"/>
          <w:sz w:val="24"/>
          <w:rtl w:val="0"/>
        </w:rPr>
        <w:t xml:space="preserve">Applicants are asked to submit a 300-word abstract in English or Italian, accompanied by a short CV, to </w:t>
      </w:r>
      <w:hyperlink r:id="rId5">
        <w:r w:rsidRPr="00000000" w:rsidR="00000000" w:rsidDel="00000000">
          <w:rPr>
            <w:rFonts w:cs="Times New Roman" w:hAnsi="Times New Roman" w:eastAsia="Times New Roman" w:ascii="Times New Roman"/>
            <w:b w:val="1"/>
            <w:color w:val="000000"/>
            <w:sz w:val="24"/>
            <w:rtl w:val="0"/>
          </w:rPr>
          <w:t xml:space="preserve">landscapesofwar@gmail.com</w:t>
        </w:r>
      </w:hyperlink>
      <w:r w:rsidRPr="00000000" w:rsidR="00000000" w:rsidDel="00000000">
        <w:rPr>
          <w:rFonts w:cs="Times New Roman" w:hAnsi="Times New Roman" w:eastAsia="Times New Roman" w:ascii="Times New Roman"/>
          <w:b w:val="1"/>
          <w:color w:val="000000"/>
          <w:sz w:val="24"/>
          <w:rtl w:val="0"/>
        </w:rPr>
        <w:t xml:space="preserve"> </w:t>
      </w:r>
      <w:r w:rsidRPr="00000000" w:rsidR="00000000" w:rsidDel="00000000">
        <w:rPr>
          <w:rFonts w:cs="Times New Roman" w:hAnsi="Times New Roman" w:eastAsia="Times New Roman" w:ascii="Times New Roman"/>
          <w:b w:val="0"/>
          <w:color w:val="000000"/>
          <w:sz w:val="24"/>
          <w:rtl w:val="0"/>
        </w:rPr>
        <w:t xml:space="preserve">by 30 </w:t>
      </w:r>
      <w:r w:rsidRPr="00000000" w:rsidR="00000000" w:rsidDel="00000000">
        <w:rPr>
          <w:rFonts w:cs="Times New Roman" w:hAnsi="Times New Roman" w:eastAsia="Times New Roman" w:ascii="Times New Roman"/>
          <w:sz w:val="24"/>
          <w:rtl w:val="0"/>
        </w:rPr>
        <w:t xml:space="preserve">November</w:t>
      </w:r>
      <w:r w:rsidRPr="00000000" w:rsidR="00000000" w:rsidDel="00000000">
        <w:rPr>
          <w:rFonts w:cs="Times New Roman" w:hAnsi="Times New Roman" w:eastAsia="Times New Roman" w:ascii="Times New Roman"/>
          <w:b w:val="0"/>
          <w:color w:val="000000"/>
          <w:sz w:val="24"/>
          <w:rtl w:val="0"/>
        </w:rPr>
        <w:t xml:space="preserve"> 2014. Successful applicants will be notified by January 2015 and must submit their paper electronically by 30 June 2015.</w:t>
      </w:r>
      <w:r w:rsidRPr="00000000" w:rsidR="00000000" w:rsidDel="00000000">
        <w:rPr>
          <w:rtl w:val="0"/>
        </w:rPr>
      </w:r>
    </w:p>
    <w:p w:rsidP="00000000" w:rsidRPr="00000000" w:rsidR="00000000" w:rsidDel="00000000" w:rsidRDefault="00000000">
      <w:pPr>
        <w:widowControl w:val="0"/>
        <w:spacing w:lineRule="auto" w:after="0" w:line="240" w:before="0"/>
        <w:contextualSpacing w:val="0"/>
        <w:jc w:val="both"/>
      </w:pPr>
      <w:r w:rsidRPr="00000000" w:rsidR="00000000" w:rsidDel="00000000">
        <w:rPr>
          <w:rtl w:val="0"/>
        </w:rPr>
      </w:r>
    </w:p>
    <w:p w:rsidP="00000000" w:rsidRPr="00000000" w:rsidR="00000000" w:rsidDel="00000000" w:rsidRDefault="00000000">
      <w:pPr>
        <w:widowControl w:val="0"/>
        <w:spacing w:lineRule="auto" w:after="0" w:line="240" w:before="0"/>
        <w:contextualSpacing w:val="0"/>
        <w:jc w:val="both"/>
      </w:pPr>
      <w:r w:rsidRPr="00000000" w:rsidR="00000000" w:rsidDel="00000000">
        <w:rPr>
          <w:rFonts w:cs="Times New Roman" w:hAnsi="Times New Roman" w:eastAsia="Times New Roman" w:ascii="Times New Roman"/>
          <w:b w:val="0"/>
          <w:color w:val="000000"/>
          <w:sz w:val="24"/>
          <w:rtl w:val="0"/>
        </w:rPr>
        <w:t xml:space="preserve">The opening day of the conference will be hosted by the Bruno Kessler Institute in Trento, and the closing day by the University of Padua, with an organised coach transfer via Asiago on the intermediate day. The transfer will be free of charge for all registered delegates. Information on accommodation in Trento (for the first night) and Padua (for the second) will be circulated to confirmed participants in January 2015.</w:t>
      </w:r>
    </w:p>
    <w:p w:rsidP="00000000" w:rsidRPr="00000000" w:rsidR="00000000" w:rsidDel="00000000" w:rsidRDefault="00000000">
      <w:pPr>
        <w:widowControl w:val="0"/>
        <w:spacing w:lineRule="auto" w:after="0" w:line="240" w:before="0"/>
        <w:contextualSpacing w:val="0"/>
        <w:jc w:val="both"/>
      </w:pPr>
      <w:r w:rsidRPr="00000000" w:rsidR="00000000" w:rsidDel="00000000">
        <w:rPr>
          <w:rtl w:val="0"/>
        </w:rPr>
      </w:r>
    </w:p>
    <w:p w:rsidP="00000000" w:rsidRPr="00000000" w:rsidR="00000000" w:rsidDel="00000000" w:rsidRDefault="00000000">
      <w:pPr>
        <w:widowControl w:val="0"/>
        <w:spacing w:lineRule="auto" w:after="0" w:line="240" w:before="0"/>
        <w:contextualSpacing w:val="0"/>
        <w:jc w:val="both"/>
      </w:pPr>
      <w:r w:rsidRPr="00000000" w:rsidR="00000000" w:rsidDel="00000000">
        <w:rPr>
          <w:rFonts w:cs="Times New Roman" w:hAnsi="Times New Roman" w:eastAsia="Times New Roman" w:ascii="Times New Roman"/>
          <w:b w:val="0"/>
          <w:color w:val="000000"/>
          <w:sz w:val="24"/>
          <w:rtl w:val="0"/>
        </w:rPr>
        <w:t xml:space="preserve">A limited number of bursaries for travel and accommodation will be available for participants whose institution does not provide conference funding. Applicants should please indicate whether they would like to request financial support. For further information, please contact </w:t>
      </w:r>
      <w:hyperlink r:id="rId6">
        <w:r w:rsidRPr="00000000" w:rsidR="00000000" w:rsidDel="00000000">
          <w:rPr>
            <w:rFonts w:cs="Times New Roman" w:hAnsi="Times New Roman" w:eastAsia="Times New Roman" w:ascii="Times New Roman"/>
            <w:b w:val="0"/>
            <w:color w:val="000000"/>
            <w:sz w:val="24"/>
            <w:u w:val="single"/>
            <w:rtl w:val="0"/>
          </w:rPr>
          <w:t xml:space="preserve">landscapesofwar@gmail.com</w:t>
        </w:r>
      </w:hyperlink>
      <w:hyperlink r:id="rId7">
        <w:r w:rsidRPr="00000000" w:rsidR="00000000" w:rsidDel="00000000">
          <w:rPr>
            <w:rtl w:val="0"/>
          </w:rPr>
        </w:r>
      </w:hyperlink>
    </w:p>
    <w:p w:rsidP="00000000" w:rsidRPr="00000000" w:rsidR="00000000" w:rsidDel="00000000" w:rsidRDefault="00000000">
      <w:pPr>
        <w:widowControl w:val="0"/>
        <w:spacing w:lineRule="auto" w:after="0" w:line="240" w:before="0"/>
        <w:contextualSpacing w:val="0"/>
        <w:jc w:val="both"/>
      </w:pPr>
      <w:hyperlink r:id="rId8">
        <w:r w:rsidRPr="00000000" w:rsidR="00000000" w:rsidDel="00000000">
          <w:rPr>
            <w:rtl w:val="0"/>
          </w:rPr>
        </w:r>
      </w:hyperlink>
    </w:p>
    <w:p w:rsidP="00000000" w:rsidRPr="00000000" w:rsidR="00000000" w:rsidDel="00000000" w:rsidRDefault="00000000">
      <w:pPr>
        <w:widowControl w:val="0"/>
        <w:spacing w:lineRule="auto" w:after="0" w:line="240" w:before="0"/>
        <w:contextualSpacing w:val="0"/>
      </w:pPr>
      <w:hyperlink r:id="rId9">
        <w:r w:rsidRPr="00000000" w:rsidR="00000000" w:rsidDel="00000000">
          <w:rPr>
            <w:rtl w:val="0"/>
          </w:rPr>
        </w:r>
      </w:hyperlink>
    </w:p>
    <w:p w:rsidP="00000000" w:rsidRPr="00000000" w:rsidR="00000000" w:rsidDel="00000000" w:rsidRDefault="00000000">
      <w:pPr>
        <w:widowControl w:val="0"/>
        <w:spacing w:lineRule="auto" w:after="0" w:line="240" w:before="0"/>
        <w:contextualSpacing w:val="0"/>
      </w:pPr>
      <w:hyperlink r:id="rId10">
        <w:r w:rsidRPr="00000000" w:rsidR="00000000" w:rsidDel="00000000">
          <w:rPr>
            <w:rtl w:val="0"/>
          </w:rPr>
        </w:r>
      </w:hyperlink>
    </w:p>
    <w:p w:rsidP="00000000" w:rsidRPr="00000000" w:rsidR="00000000" w:rsidDel="00000000" w:rsidRDefault="00000000">
      <w:pPr>
        <w:widowControl w:val="0"/>
        <w:spacing w:lineRule="auto" w:after="0" w:line="240" w:before="0"/>
        <w:contextualSpacing w:val="0"/>
      </w:pPr>
      <w:r w:rsidRPr="00000000" w:rsidR="00000000" w:rsidDel="00000000">
        <w:rPr>
          <w:rFonts w:cs="Times New Roman" w:hAnsi="Times New Roman" w:eastAsia="Times New Roman" w:ascii="Times New Roman"/>
          <w:b w:val="1"/>
          <w:color w:val="000000"/>
          <w:sz w:val="24"/>
          <w:rtl w:val="0"/>
        </w:rPr>
        <w:t xml:space="preserve">Organizing committee:</w:t>
      </w:r>
      <w:r w:rsidRPr="00000000" w:rsidR="00000000" w:rsidDel="00000000">
        <w:rPr>
          <w:rtl w:val="0"/>
        </w:rPr>
      </w:r>
    </w:p>
    <w:p w:rsidP="00000000" w:rsidRPr="00000000" w:rsidR="00000000" w:rsidDel="00000000" w:rsidRDefault="00000000">
      <w:pPr>
        <w:widowControl w:val="0"/>
        <w:spacing w:lineRule="auto" w:after="0" w:line="240" w:before="0"/>
        <w:contextualSpacing w:val="0"/>
      </w:pPr>
      <w:r w:rsidRPr="00000000" w:rsidR="00000000" w:rsidDel="00000000">
        <w:rPr>
          <w:rFonts w:cs="Times New Roman" w:hAnsi="Times New Roman" w:eastAsia="Times New Roman" w:ascii="Times New Roman"/>
          <w:b w:val="0"/>
          <w:color w:val="000000"/>
          <w:sz w:val="24"/>
          <w:rtl w:val="0"/>
        </w:rPr>
        <w:t xml:space="preserve">Roberto Bianchi, University of Florence </w:t>
      </w:r>
      <w:r w:rsidRPr="00000000" w:rsidR="00000000" w:rsidDel="00000000">
        <w:rPr>
          <w:rtl w:val="0"/>
        </w:rPr>
      </w:r>
    </w:p>
    <w:p w:rsidP="00000000" w:rsidRPr="00000000" w:rsidR="00000000" w:rsidDel="00000000" w:rsidRDefault="00000000">
      <w:pPr>
        <w:widowControl w:val="0"/>
        <w:spacing w:lineRule="auto" w:after="0" w:line="240" w:before="0"/>
        <w:contextualSpacing w:val="0"/>
      </w:pPr>
      <w:r w:rsidRPr="00000000" w:rsidR="00000000" w:rsidDel="00000000">
        <w:rPr>
          <w:rFonts w:cs="Times New Roman" w:hAnsi="Times New Roman" w:eastAsia="Times New Roman" w:ascii="Times New Roman"/>
          <w:b w:val="0"/>
          <w:color w:val="000000"/>
          <w:sz w:val="24"/>
          <w:rtl w:val="0"/>
        </w:rPr>
        <w:t xml:space="preserve">Selena Daly, University College Dublin</w:t>
      </w:r>
      <w:r w:rsidRPr="00000000" w:rsidR="00000000" w:rsidDel="00000000">
        <w:rPr>
          <w:rtl w:val="0"/>
        </w:rPr>
      </w:r>
    </w:p>
    <w:p w:rsidP="00000000" w:rsidRPr="00000000" w:rsidR="00000000" w:rsidDel="00000000" w:rsidRDefault="00000000">
      <w:pPr>
        <w:widowControl w:val="0"/>
        <w:spacing w:lineRule="auto" w:after="0" w:line="240" w:before="0"/>
        <w:contextualSpacing w:val="0"/>
      </w:pPr>
      <w:r w:rsidRPr="00000000" w:rsidR="00000000" w:rsidDel="00000000">
        <w:rPr>
          <w:rFonts w:cs="Times New Roman" w:hAnsi="Times New Roman" w:eastAsia="Times New Roman" w:ascii="Times New Roman"/>
          <w:b w:val="0"/>
          <w:color w:val="000000"/>
          <w:sz w:val="24"/>
          <w:rtl w:val="0"/>
        </w:rPr>
        <w:t xml:space="preserve">Marco Mondini, Italian-German Historical Institute, Trento and University of Padua</w:t>
      </w:r>
      <w:r w:rsidRPr="00000000" w:rsidR="00000000" w:rsidDel="00000000">
        <w:rPr>
          <w:rtl w:val="0"/>
        </w:rPr>
      </w:r>
    </w:p>
    <w:p w:rsidP="00000000" w:rsidRPr="00000000" w:rsidR="00000000" w:rsidDel="00000000" w:rsidRDefault="00000000">
      <w:pPr>
        <w:widowControl w:val="0"/>
        <w:spacing w:lineRule="auto" w:after="0" w:line="240" w:before="0"/>
        <w:contextualSpacing w:val="0"/>
      </w:pPr>
      <w:r w:rsidRPr="00000000" w:rsidR="00000000" w:rsidDel="00000000">
        <w:rPr>
          <w:rFonts w:cs="Times New Roman" w:hAnsi="Times New Roman" w:eastAsia="Times New Roman" w:ascii="Times New Roman"/>
          <w:b w:val="0"/>
          <w:color w:val="000000"/>
          <w:sz w:val="24"/>
          <w:rtl w:val="0"/>
        </w:rPr>
        <w:t xml:space="preserve">Martina Salvante, Interuniversity Centre for Historical-Military Research, Italy </w:t>
      </w:r>
      <w:r w:rsidRPr="00000000" w:rsidR="00000000" w:rsidDel="00000000">
        <w:rPr>
          <w:rtl w:val="0"/>
        </w:rPr>
      </w:r>
    </w:p>
    <w:p w:rsidP="00000000" w:rsidRPr="00000000" w:rsidR="00000000" w:rsidDel="00000000" w:rsidRDefault="00000000">
      <w:pPr>
        <w:widowControl w:val="0"/>
        <w:spacing w:lineRule="auto" w:after="0" w:line="240" w:before="0"/>
        <w:contextualSpacing w:val="0"/>
      </w:pPr>
      <w:r w:rsidRPr="00000000" w:rsidR="00000000" w:rsidDel="00000000">
        <w:rPr>
          <w:rFonts w:cs="Times New Roman" w:hAnsi="Times New Roman" w:eastAsia="Times New Roman" w:ascii="Times New Roman"/>
          <w:b w:val="0"/>
          <w:color w:val="000000"/>
          <w:sz w:val="24"/>
          <w:rtl w:val="0"/>
        </w:rPr>
        <w:t xml:space="preserve">Vanda Wilcox, John Cabot University, Rome </w:t>
      </w:r>
      <w:r w:rsidRPr="00000000" w:rsidR="00000000" w:rsidDel="00000000">
        <w:rPr>
          <w:rtl w:val="0"/>
        </w:rPr>
      </w:r>
    </w:p>
    <w:p w:rsidP="00000000" w:rsidRPr="00000000" w:rsidR="00000000" w:rsidDel="00000000" w:rsidRDefault="00000000">
      <w:pPr>
        <w:widowControl w:val="0"/>
        <w:spacing w:lineRule="auto" w:after="0" w:line="240" w:before="0"/>
        <w:contextualSpacing w:val="0"/>
      </w:pPr>
      <w:r w:rsidRPr="00000000" w:rsidR="00000000" w:rsidDel="00000000">
        <w:rPr>
          <w:rtl w:val="0"/>
        </w:rPr>
      </w:r>
    </w:p>
    <w:p w:rsidP="00000000" w:rsidRPr="00000000" w:rsidR="00000000" w:rsidDel="00000000" w:rsidRDefault="00000000">
      <w:pPr>
        <w:widowControl w:val="0"/>
        <w:spacing w:lineRule="auto" w:after="0" w:line="240" w:before="0"/>
        <w:contextualSpacing w:val="0"/>
      </w:pPr>
      <w:r w:rsidRPr="00000000" w:rsidR="00000000" w:rsidDel="00000000">
        <w:rPr>
          <w:rtl w:val="0"/>
        </w:rPr>
      </w:r>
    </w:p>
    <w:sectPr>
      <w:pgSz w:w="11906" w:h="16838"/>
      <w:pgMar w:left="1134" w:right="1134" w:top="1134" w:bottom="1134"/>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font w:name="Times New Roman"/>
  <w:font w:name="Georgia"/>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abstractNum w:abstractNumId="1">
    <w:lvl w:ilvl="0">
      <w:start w:val="1"/>
      <w:numFmt w:val="bullet"/>
      <w:lvlText w:val="−"/>
      <w:lvlJc w:val="left"/>
      <w:pPr>
        <w:ind w:left="720" w:firstLine="1080"/>
      </w:pPr>
      <w:rPr>
        <w:rFonts w:cs="Arial" w:hAnsi="Arial" w:eastAsia="Arial" w:ascii="Arial"/>
        <w:vertAlign w:val="baseline"/>
      </w:rPr>
    </w:lvl>
    <w:lvl w:ilvl="1">
      <w:start w:val="1"/>
      <w:numFmt w:val="bullet"/>
      <w:lvlText w:val="−"/>
      <w:lvlJc w:val="left"/>
      <w:pPr>
        <w:ind w:left="1080" w:firstLine="1800"/>
      </w:pPr>
      <w:rPr>
        <w:rFonts w:cs="Arial" w:hAnsi="Arial" w:eastAsia="Arial" w:ascii="Arial"/>
        <w:vertAlign w:val="baseline"/>
      </w:rPr>
    </w:lvl>
    <w:lvl w:ilvl="2">
      <w:start w:val="1"/>
      <w:numFmt w:val="bullet"/>
      <w:lvlText w:val="−"/>
      <w:lvlJc w:val="left"/>
      <w:pPr>
        <w:ind w:left="1440" w:firstLine="2520"/>
      </w:pPr>
      <w:rPr>
        <w:rFonts w:cs="Arial" w:hAnsi="Arial" w:eastAsia="Arial" w:ascii="Arial"/>
        <w:vertAlign w:val="baseline"/>
      </w:rPr>
    </w:lvl>
    <w:lvl w:ilvl="3">
      <w:start w:val="1"/>
      <w:numFmt w:val="bullet"/>
      <w:lvlText w:val="−"/>
      <w:lvlJc w:val="left"/>
      <w:pPr>
        <w:ind w:left="1800" w:firstLine="3240"/>
      </w:pPr>
      <w:rPr>
        <w:rFonts w:cs="Arial" w:hAnsi="Arial" w:eastAsia="Arial" w:ascii="Arial"/>
        <w:vertAlign w:val="baseline"/>
      </w:rPr>
    </w:lvl>
    <w:lvl w:ilvl="4">
      <w:start w:val="1"/>
      <w:numFmt w:val="bullet"/>
      <w:lvlText w:val="−"/>
      <w:lvlJc w:val="left"/>
      <w:pPr>
        <w:ind w:left="2160" w:firstLine="3960"/>
      </w:pPr>
      <w:rPr>
        <w:rFonts w:cs="Arial" w:hAnsi="Arial" w:eastAsia="Arial" w:ascii="Arial"/>
        <w:vertAlign w:val="baseline"/>
      </w:rPr>
    </w:lvl>
    <w:lvl w:ilvl="5">
      <w:start w:val="1"/>
      <w:numFmt w:val="bullet"/>
      <w:lvlText w:val="−"/>
      <w:lvlJc w:val="left"/>
      <w:pPr>
        <w:ind w:left="2520" w:firstLine="4680"/>
      </w:pPr>
      <w:rPr>
        <w:rFonts w:cs="Arial" w:hAnsi="Arial" w:eastAsia="Arial" w:ascii="Arial"/>
        <w:vertAlign w:val="baseline"/>
      </w:rPr>
    </w:lvl>
    <w:lvl w:ilvl="6">
      <w:start w:val="1"/>
      <w:numFmt w:val="bullet"/>
      <w:lvlText w:val="−"/>
      <w:lvlJc w:val="left"/>
      <w:pPr>
        <w:ind w:left="2880" w:firstLine="5400"/>
      </w:pPr>
      <w:rPr>
        <w:rFonts w:cs="Arial" w:hAnsi="Arial" w:eastAsia="Arial" w:ascii="Arial"/>
        <w:vertAlign w:val="baseline"/>
      </w:rPr>
    </w:lvl>
    <w:lvl w:ilvl="7">
      <w:start w:val="1"/>
      <w:numFmt w:val="bullet"/>
      <w:lvlText w:val="−"/>
      <w:lvlJc w:val="left"/>
      <w:pPr>
        <w:ind w:left="3240" w:firstLine="6120"/>
      </w:pPr>
      <w:rPr>
        <w:rFonts w:cs="Arial" w:hAnsi="Arial" w:eastAsia="Arial" w:ascii="Arial"/>
        <w:vertAlign w:val="baseline"/>
      </w:rPr>
    </w:lvl>
    <w:lvl w:ilvl="8">
      <w:start w:val="1"/>
      <w:numFmt w:val="bullet"/>
      <w:lvlText w:val="−"/>
      <w:lvlJc w:val="left"/>
      <w:pPr>
        <w:ind w:left="3600" w:firstLine="6840"/>
      </w:pPr>
      <w:rPr>
        <w:rFonts w:cs="Arial" w:hAnsi="Arial" w:eastAsia="Arial" w:ascii="Arial"/>
        <w:vertAlign w:val="baseli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isplayBackgroundShape w:val="1"/>
  <w:defaultTabStop w:val="720"/>
  <w:compat>
    <w:compatSetting w:val="14" w:name="compatibilityMode" w:uri="http://schemas.microsoft.com/office/word"/>
  </w:compa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ocDefaults>
    <w:rPrDefault>
      <w:rPr>
        <w:rFonts w:cs="Arial" w:hAnsi="Arial" w:eastAsia="Arial" w:ascii="Arial"/>
        <w:b w:val="0"/>
        <w:i w:val="0"/>
        <w:smallCaps w:val="0"/>
        <w:strike w:val="0"/>
        <w:color w:val="000000"/>
        <w:sz w:val="22"/>
        <w:u w:val="none"/>
        <w:vertAlign w:val="baseline"/>
      </w:rPr>
    </w:rPrDefault>
    <w:pPrDefault>
      <w:pPr>
        <w:keepNext w:val="0"/>
        <w:keepLines w:val="0"/>
        <w:widowControl w:val="1"/>
        <w:spacing w:lineRule="auto" w:after="0" w:line="276" w:before="0"/>
        <w:ind w:left="0" w:firstLine="0" w:right="0"/>
        <w:jc w:val="left"/>
      </w:pPr>
    </w:pPrDefault>
  </w:docDefaults>
  <w:style w:styleId="Normal" w:type="paragraph" w:default="1">
    <w:name w:val="normal"/>
  </w:style>
  <w:style w:styleId="TableNormal" w:type="table" w:default="1">
    <w:name w:val="Table Normal"/>
  </w:style>
  <w:style w:styleId="Heading1" w:type="paragraph">
    <w:name w:val="heading 1"/>
    <w:basedOn w:val="Normal"/>
    <w:next w:val="Normal"/>
    <w:pPr>
      <w:keepNext w:val="1"/>
      <w:keepLines w:val="1"/>
      <w:spacing w:lineRule="auto" w:after="120" w:line="276" w:before="480"/>
    </w:pPr>
    <w:rPr>
      <w:rFonts w:cs="Arial" w:hAnsi="Arial" w:eastAsia="Arial" w:ascii="Arial"/>
      <w:b w:val="1"/>
      <w:color w:val="000000"/>
      <w:sz w:val="48"/>
    </w:rPr>
  </w:style>
  <w:style w:styleId="Heading2" w:type="paragraph">
    <w:name w:val="heading 2"/>
    <w:basedOn w:val="Normal"/>
    <w:next w:val="Normal"/>
    <w:pPr>
      <w:keepNext w:val="1"/>
      <w:keepLines w:val="1"/>
      <w:spacing w:lineRule="auto" w:after="80" w:line="276" w:before="360"/>
    </w:pPr>
    <w:rPr>
      <w:rFonts w:cs="Arial" w:hAnsi="Arial" w:eastAsia="Arial" w:ascii="Arial"/>
      <w:b w:val="1"/>
      <w:color w:val="000000"/>
      <w:sz w:val="36"/>
    </w:rPr>
  </w:style>
  <w:style w:styleId="Heading3" w:type="paragraph">
    <w:name w:val="heading 3"/>
    <w:basedOn w:val="Normal"/>
    <w:next w:val="Normal"/>
    <w:pPr>
      <w:keepNext w:val="1"/>
      <w:keepLines w:val="1"/>
      <w:spacing w:lineRule="auto" w:after="80" w:line="276" w:before="280"/>
    </w:pPr>
    <w:rPr>
      <w:rFonts w:cs="Arial" w:hAnsi="Arial" w:eastAsia="Arial" w:ascii="Arial"/>
      <w:b w:val="1"/>
      <w:color w:val="000000"/>
      <w:sz w:val="28"/>
    </w:rPr>
  </w:style>
  <w:style w:styleId="Heading4" w:type="paragraph">
    <w:name w:val="heading 4"/>
    <w:basedOn w:val="Normal"/>
    <w:next w:val="Normal"/>
    <w:pPr>
      <w:keepNext w:val="1"/>
      <w:keepLines w:val="1"/>
      <w:spacing w:lineRule="auto" w:after="40" w:line="276" w:before="240"/>
    </w:pPr>
    <w:rPr>
      <w:rFonts w:cs="Arial" w:hAnsi="Arial" w:eastAsia="Arial" w:ascii="Arial"/>
      <w:b w:val="1"/>
      <w:color w:val="000000"/>
      <w:sz w:val="24"/>
    </w:rPr>
  </w:style>
  <w:style w:styleId="Heading5" w:type="paragraph">
    <w:name w:val="heading 5"/>
    <w:basedOn w:val="Normal"/>
    <w:next w:val="Normal"/>
    <w:pPr>
      <w:keepNext w:val="1"/>
      <w:keepLines w:val="1"/>
      <w:spacing w:lineRule="auto" w:after="40" w:line="276" w:before="220"/>
    </w:pPr>
    <w:rPr>
      <w:rFonts w:cs="Arial" w:hAnsi="Arial" w:eastAsia="Arial" w:ascii="Arial"/>
      <w:b w:val="1"/>
      <w:color w:val="000000"/>
      <w:sz w:val="22"/>
    </w:rPr>
  </w:style>
  <w:style w:styleId="Heading6" w:type="paragraph">
    <w:name w:val="heading 6"/>
    <w:basedOn w:val="Normal"/>
    <w:next w:val="Normal"/>
    <w:pPr>
      <w:keepNext w:val="1"/>
      <w:keepLines w:val="1"/>
      <w:spacing w:lineRule="auto" w:after="40" w:line="276" w:before="200"/>
    </w:pPr>
    <w:rPr>
      <w:rFonts w:cs="Arial" w:hAnsi="Arial" w:eastAsia="Arial" w:ascii="Arial"/>
      <w:b w:val="1"/>
      <w:color w:val="000000"/>
      <w:sz w:val="20"/>
    </w:rPr>
  </w:style>
  <w:style w:styleId="Title" w:type="paragraph">
    <w:name w:val="Title"/>
    <w:basedOn w:val="Normal"/>
    <w:next w:val="Normal"/>
    <w:pPr>
      <w:keepNext w:val="1"/>
      <w:keepLines w:val="1"/>
      <w:spacing w:lineRule="auto" w:after="120" w:line="276" w:before="480"/>
    </w:pPr>
    <w:rPr>
      <w:rFonts w:cs="Arial" w:hAnsi="Arial" w:eastAsia="Arial" w:ascii="Arial"/>
      <w:b w:val="1"/>
      <w:color w:val="000000"/>
      <w:sz w:val="72"/>
    </w:rPr>
  </w:style>
  <w:style w:styleId="Subtitle" w:type="paragraph">
    <w:name w:val="Subtitle"/>
    <w:basedOn w:val="Normal"/>
    <w:next w:val="Normal"/>
    <w:pPr>
      <w:keepNext w:val="1"/>
      <w:keepLines w:val="1"/>
      <w:spacing w:lineRule="auto" w:after="80" w:line="276" w:before="360"/>
    </w:pPr>
    <w:rPr>
      <w:rFonts w:cs="Georgia" w:hAnsi="Georgia" w:eastAsia="Georgia" w:ascii="Georgia"/>
      <w:b w:val="0"/>
      <w:i w:val="1"/>
      <w:color w:val="666666"/>
      <w:sz w:val="48"/>
    </w:rPr>
  </w:style>
</w:styles>
</file>

<file path=word/_rels/document.xml.rels><?xml version="1.0" encoding="UTF-8" standalone="yes"?><Relationships xmlns="http://schemas.openxmlformats.org/package/2006/relationships"><Relationship Target="fontTable.xml" Type="http://schemas.openxmlformats.org/officeDocument/2006/relationships/fontTable" Id="rId2"/><Relationship Target="settings.xml" Type="http://schemas.openxmlformats.org/officeDocument/2006/relationships/settings" Id="rId1"/><Relationship Target="mailto:landscapesofwar@gmail.com" Type="http://schemas.openxmlformats.org/officeDocument/2006/relationships/hyperlink" TargetMode="External" Id="rId10"/><Relationship Target="styles.xml" Type="http://schemas.openxmlformats.org/officeDocument/2006/relationships/styles" Id="rId4"/><Relationship Target="numbering.xml" Type="http://schemas.openxmlformats.org/officeDocument/2006/relationships/numbering" Id="rId3"/><Relationship Target="mailto:landscapesofwar@gmail.com" Type="http://schemas.openxmlformats.org/officeDocument/2006/relationships/hyperlink" TargetMode="External" Id="rId9"/><Relationship Target="mailto:landscapesofwar@gmail.com" Type="http://schemas.openxmlformats.org/officeDocument/2006/relationships/hyperlink" TargetMode="External" Id="rId6"/><Relationship Target="mailto:landscapesofwar@gmail.com" Type="http://schemas.openxmlformats.org/officeDocument/2006/relationships/hyperlink" TargetMode="External" Id="rId5"/><Relationship Target="mailto:landscapesofwar@gmail.com" Type="http://schemas.openxmlformats.org/officeDocument/2006/relationships/hyperlink" TargetMode="External" Id="rId8"/><Relationship Target="mailto:landscapesofwar@gmail.com" Type="http://schemas.openxmlformats.org/officeDocument/2006/relationships/hyperlink" TargetMode="External" Id="rId7"/></Relationships>
</file>

<file path=docProps/app.xml><?xml version="1.0" encoding="utf-8"?>
<Properties xmlns="http://schemas.openxmlformats.org/officeDocument/2006/extended-properties" xmlns:vt="http://schemas.openxmlformats.org/officeDocument/2006/docPropsVTypes">
  <Application>Google docs</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CfP eng_REV.docx</dc:title>
</cp:coreProperties>
</file>